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2F24" w:rsidRDefault="00582F24" w:rsidP="00582F24">
      <w:pPr>
        <w:tabs>
          <w:tab w:val="left" w:pos="-934"/>
          <w:tab w:val="left" w:pos="-720"/>
          <w:tab w:val="left" w:pos="0"/>
          <w:tab w:val="left" w:pos="8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0" w:name="_GoBack"/>
      <w:bookmarkEnd w:id="0"/>
      <w:r>
        <w:rPr>
          <w:rFonts w:ascii="Lucida Sans Unicode" w:hAnsi="Lucida Sans Unicode" w:cs="Lucida Sans Unicode"/>
          <w:i/>
          <w:iCs/>
          <w:sz w:val="34"/>
          <w:szCs w:val="34"/>
        </w:rPr>
        <w:t>WESTMONT POLICE DEPARTMENT</w:t>
      </w:r>
    </w:p>
    <w:p w:rsidR="00582F24" w:rsidRDefault="00582F24" w:rsidP="00582F24">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2"/>
        <w:rPr>
          <w:rFonts w:ascii="Impact" w:hAnsi="Impact"/>
        </w:rPr>
      </w:pPr>
      <w:r>
        <w:rPr>
          <w:rFonts w:ascii="Impact" w:hAnsi="Impact"/>
          <w:b/>
          <w:bCs/>
          <w:i/>
          <w:iCs/>
          <w:sz w:val="28"/>
          <w:szCs w:val="28"/>
        </w:rPr>
        <w:t>GENERAL ORDERS</w:t>
      </w:r>
    </w:p>
    <w:p w:rsidR="00582F24" w:rsidRDefault="00582F24" w:rsidP="00582F24">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ind w:left="2"/>
        <w:rPr>
          <w:sz w:val="16"/>
          <w:szCs w:val="16"/>
        </w:rPr>
      </w:pPr>
    </w:p>
    <w:tbl>
      <w:tblPr>
        <w:tblW w:w="9468" w:type="dxa"/>
        <w:tblInd w:w="121" w:type="dxa"/>
        <w:tblLayout w:type="fixed"/>
        <w:tblCellMar>
          <w:left w:w="120" w:type="dxa"/>
          <w:right w:w="120" w:type="dxa"/>
        </w:tblCellMar>
        <w:tblLook w:val="04A0" w:firstRow="1" w:lastRow="0" w:firstColumn="1" w:lastColumn="0" w:noHBand="0" w:noVBand="1"/>
      </w:tblPr>
      <w:tblGrid>
        <w:gridCol w:w="3012"/>
        <w:gridCol w:w="3980"/>
        <w:gridCol w:w="2476"/>
      </w:tblGrid>
      <w:tr w:rsidR="00582F24" w:rsidTr="009853FB">
        <w:trPr>
          <w:trHeight w:hRule="exact" w:val="214"/>
        </w:trPr>
        <w:tc>
          <w:tcPr>
            <w:tcW w:w="3012" w:type="dxa"/>
            <w:tcBorders>
              <w:top w:val="single" w:sz="8" w:space="0" w:color="000000"/>
              <w:left w:val="single" w:sz="8" w:space="0" w:color="000000"/>
              <w:bottom w:val="nil"/>
              <w:right w:val="nil"/>
            </w:tcBorders>
            <w:hideMark/>
          </w:tcPr>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rPr>
                <w:sz w:val="16"/>
                <w:szCs w:val="16"/>
              </w:rPr>
            </w:pPr>
            <w:r>
              <w:rPr>
                <w:sz w:val="16"/>
                <w:szCs w:val="16"/>
              </w:rPr>
              <w:t>Subject:</w:t>
            </w:r>
          </w:p>
        </w:tc>
        <w:tc>
          <w:tcPr>
            <w:tcW w:w="3979" w:type="dxa"/>
            <w:tcBorders>
              <w:top w:val="single" w:sz="8" w:space="0" w:color="000000"/>
              <w:left w:val="nil"/>
              <w:bottom w:val="nil"/>
              <w:right w:val="single" w:sz="8" w:space="0" w:color="000000"/>
            </w:tcBorders>
          </w:tcPr>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rPr>
                <w:sz w:val="16"/>
                <w:szCs w:val="16"/>
              </w:rPr>
            </w:pPr>
          </w:p>
        </w:tc>
        <w:tc>
          <w:tcPr>
            <w:tcW w:w="2476" w:type="dxa"/>
            <w:tcBorders>
              <w:top w:val="single" w:sz="8" w:space="0" w:color="000000"/>
              <w:left w:val="single" w:sz="8" w:space="0" w:color="000000"/>
              <w:bottom w:val="nil"/>
              <w:right w:val="single" w:sz="8" w:space="0" w:color="000000"/>
            </w:tcBorders>
            <w:hideMark/>
          </w:tcPr>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pPr>
            <w:r>
              <w:rPr>
                <w:sz w:val="16"/>
                <w:szCs w:val="16"/>
              </w:rPr>
              <w:t>Number:</w:t>
            </w:r>
          </w:p>
        </w:tc>
      </w:tr>
      <w:tr w:rsidR="00582F24" w:rsidTr="009853FB">
        <w:trPr>
          <w:trHeight w:hRule="exact" w:val="364"/>
        </w:trPr>
        <w:tc>
          <w:tcPr>
            <w:tcW w:w="6992" w:type="dxa"/>
            <w:gridSpan w:val="2"/>
            <w:tcBorders>
              <w:top w:val="nil"/>
              <w:left w:val="single" w:sz="8" w:space="0" w:color="000000"/>
              <w:bottom w:val="single" w:sz="8" w:space="0" w:color="000000"/>
              <w:right w:val="nil"/>
            </w:tcBorders>
          </w:tcPr>
          <w:p w:rsidR="00582F24" w:rsidRDefault="00582F24" w:rsidP="009853FB">
            <w:pPr>
              <w:spacing w:line="120" w:lineRule="exact"/>
            </w:pPr>
          </w:p>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rPr>
                <w:b/>
                <w:bCs/>
                <w:i/>
              </w:rPr>
            </w:pPr>
            <w:r>
              <w:rPr>
                <w:b/>
                <w:bCs/>
                <w:i/>
              </w:rPr>
              <w:t>Small Unmanned Aircraft Systems (sUAS)</w:t>
            </w:r>
          </w:p>
        </w:tc>
        <w:tc>
          <w:tcPr>
            <w:tcW w:w="2476" w:type="dxa"/>
            <w:tcBorders>
              <w:top w:val="nil"/>
              <w:left w:val="single" w:sz="8" w:space="0" w:color="000000"/>
              <w:bottom w:val="single" w:sz="8" w:space="0" w:color="000000"/>
              <w:right w:val="single" w:sz="8" w:space="0" w:color="000000"/>
            </w:tcBorders>
          </w:tcPr>
          <w:p w:rsidR="00582F24" w:rsidRDefault="00582F24" w:rsidP="009853FB">
            <w:pPr>
              <w:spacing w:line="120" w:lineRule="exact"/>
              <w:rPr>
                <w:b/>
                <w:bCs/>
              </w:rPr>
            </w:pPr>
          </w:p>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jc w:val="center"/>
            </w:pPr>
            <w:r>
              <w:rPr>
                <w:b/>
                <w:bCs/>
              </w:rPr>
              <w:t>GO5A1.3C</w:t>
            </w:r>
          </w:p>
        </w:tc>
      </w:tr>
      <w:tr w:rsidR="00582F24" w:rsidTr="009853FB">
        <w:trPr>
          <w:trHeight w:hRule="exact" w:val="255"/>
        </w:trPr>
        <w:tc>
          <w:tcPr>
            <w:tcW w:w="3012" w:type="dxa"/>
            <w:tcBorders>
              <w:top w:val="single" w:sz="8" w:space="0" w:color="000000"/>
              <w:left w:val="single" w:sz="8" w:space="0" w:color="000000"/>
              <w:bottom w:val="nil"/>
              <w:right w:val="single" w:sz="8" w:space="0" w:color="000000"/>
            </w:tcBorders>
            <w:hideMark/>
          </w:tcPr>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rPr>
                <w:sz w:val="16"/>
                <w:szCs w:val="16"/>
              </w:rPr>
            </w:pPr>
            <w:r>
              <w:rPr>
                <w:sz w:val="16"/>
                <w:szCs w:val="16"/>
              </w:rPr>
              <w:t>Effective Date:</w:t>
            </w:r>
          </w:p>
        </w:tc>
        <w:tc>
          <w:tcPr>
            <w:tcW w:w="3979" w:type="dxa"/>
            <w:tcBorders>
              <w:top w:val="single" w:sz="8" w:space="0" w:color="000000"/>
              <w:left w:val="single" w:sz="8" w:space="0" w:color="000000"/>
              <w:bottom w:val="nil"/>
              <w:right w:val="single" w:sz="8" w:space="0" w:color="000000"/>
            </w:tcBorders>
            <w:hideMark/>
          </w:tcPr>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rPr>
                <w:sz w:val="16"/>
                <w:szCs w:val="16"/>
              </w:rPr>
            </w:pPr>
            <w:r>
              <w:rPr>
                <w:sz w:val="16"/>
                <w:szCs w:val="16"/>
              </w:rPr>
              <w:t>Review Due:</w:t>
            </w:r>
          </w:p>
        </w:tc>
        <w:tc>
          <w:tcPr>
            <w:tcW w:w="2476" w:type="dxa"/>
            <w:tcBorders>
              <w:top w:val="single" w:sz="8" w:space="0" w:color="000000"/>
              <w:left w:val="single" w:sz="8" w:space="0" w:color="000000"/>
              <w:bottom w:val="nil"/>
              <w:right w:val="single" w:sz="8" w:space="0" w:color="000000"/>
            </w:tcBorders>
            <w:hideMark/>
          </w:tcPr>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pPr>
            <w:r>
              <w:rPr>
                <w:sz w:val="16"/>
                <w:szCs w:val="16"/>
              </w:rPr>
              <w:t>No. Pages</w:t>
            </w:r>
          </w:p>
        </w:tc>
      </w:tr>
      <w:tr w:rsidR="00582F24" w:rsidTr="009853FB">
        <w:trPr>
          <w:trHeight w:hRule="exact" w:val="364"/>
        </w:trPr>
        <w:tc>
          <w:tcPr>
            <w:tcW w:w="3012" w:type="dxa"/>
            <w:tcBorders>
              <w:top w:val="nil"/>
              <w:left w:val="single" w:sz="8" w:space="0" w:color="000000"/>
              <w:bottom w:val="single" w:sz="8" w:space="0" w:color="000000"/>
              <w:right w:val="single" w:sz="8" w:space="0" w:color="000000"/>
            </w:tcBorders>
          </w:tcPr>
          <w:p w:rsidR="00582F24" w:rsidRDefault="00582F24" w:rsidP="009853FB">
            <w:pPr>
              <w:spacing w:line="120" w:lineRule="exact"/>
            </w:pPr>
          </w:p>
          <w:p w:rsidR="00582F24" w:rsidRPr="00595DFD"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rPr>
                <w:b/>
              </w:rPr>
            </w:pPr>
            <w:r w:rsidRPr="00595DFD">
              <w:rPr>
                <w:b/>
              </w:rPr>
              <w:t>Jul</w:t>
            </w:r>
            <w:r>
              <w:rPr>
                <w:b/>
              </w:rPr>
              <w:t>y</w:t>
            </w:r>
            <w:r w:rsidRPr="00595DFD">
              <w:rPr>
                <w:b/>
              </w:rPr>
              <w:t xml:space="preserve"> 2023</w:t>
            </w:r>
          </w:p>
        </w:tc>
        <w:tc>
          <w:tcPr>
            <w:tcW w:w="3979" w:type="dxa"/>
            <w:tcBorders>
              <w:top w:val="nil"/>
              <w:left w:val="single" w:sz="8" w:space="0" w:color="000000"/>
              <w:bottom w:val="single" w:sz="8" w:space="0" w:color="000000"/>
              <w:right w:val="single" w:sz="8" w:space="0" w:color="000000"/>
            </w:tcBorders>
          </w:tcPr>
          <w:p w:rsidR="00582F24" w:rsidRDefault="00582F24" w:rsidP="009853FB">
            <w:pPr>
              <w:spacing w:line="120" w:lineRule="exact"/>
            </w:pPr>
          </w:p>
          <w:p w:rsidR="00582F24" w:rsidRPr="00595DFD"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rPr>
                <w:b/>
              </w:rPr>
            </w:pPr>
            <w:r w:rsidRPr="00595DFD">
              <w:rPr>
                <w:b/>
              </w:rPr>
              <w:t>January 2024</w:t>
            </w:r>
          </w:p>
        </w:tc>
        <w:tc>
          <w:tcPr>
            <w:tcW w:w="2476" w:type="dxa"/>
            <w:tcBorders>
              <w:top w:val="nil"/>
              <w:left w:val="single" w:sz="8" w:space="0" w:color="000000"/>
              <w:bottom w:val="single" w:sz="8" w:space="0" w:color="000000"/>
              <w:right w:val="single" w:sz="8" w:space="0" w:color="000000"/>
            </w:tcBorders>
          </w:tcPr>
          <w:p w:rsidR="00582F24" w:rsidRDefault="00582F24" w:rsidP="009853FB">
            <w:pPr>
              <w:spacing w:line="120" w:lineRule="exact"/>
            </w:pPr>
          </w:p>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jc w:val="center"/>
            </w:pPr>
            <w:r>
              <w:rPr>
                <w:b/>
                <w:bCs/>
              </w:rPr>
              <w:t>7</w:t>
            </w:r>
          </w:p>
        </w:tc>
      </w:tr>
      <w:tr w:rsidR="00582F24" w:rsidTr="009853FB">
        <w:trPr>
          <w:trHeight w:hRule="exact" w:val="255"/>
        </w:trPr>
        <w:tc>
          <w:tcPr>
            <w:tcW w:w="3012" w:type="dxa"/>
            <w:tcBorders>
              <w:top w:val="single" w:sz="8" w:space="0" w:color="000000"/>
              <w:left w:val="single" w:sz="8" w:space="0" w:color="000000"/>
              <w:bottom w:val="nil"/>
              <w:right w:val="single" w:sz="8" w:space="0" w:color="000000"/>
            </w:tcBorders>
            <w:hideMark/>
          </w:tcPr>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rPr>
                <w:sz w:val="16"/>
                <w:szCs w:val="16"/>
              </w:rPr>
            </w:pPr>
            <w:r>
              <w:rPr>
                <w:sz w:val="16"/>
                <w:szCs w:val="16"/>
              </w:rPr>
              <w:t xml:space="preserve"> Revised Date:</w:t>
            </w:r>
          </w:p>
        </w:tc>
        <w:tc>
          <w:tcPr>
            <w:tcW w:w="3979" w:type="dxa"/>
            <w:tcBorders>
              <w:top w:val="single" w:sz="8" w:space="0" w:color="000000"/>
              <w:left w:val="single" w:sz="8" w:space="0" w:color="000000"/>
              <w:bottom w:val="nil"/>
              <w:right w:val="single" w:sz="8" w:space="0" w:color="000000"/>
            </w:tcBorders>
            <w:hideMark/>
          </w:tcPr>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rPr>
                <w:sz w:val="16"/>
                <w:szCs w:val="16"/>
              </w:rPr>
            </w:pPr>
            <w:r>
              <w:rPr>
                <w:sz w:val="16"/>
                <w:szCs w:val="16"/>
              </w:rPr>
              <w:t>Other Reference</w:t>
            </w:r>
          </w:p>
        </w:tc>
        <w:tc>
          <w:tcPr>
            <w:tcW w:w="2476" w:type="dxa"/>
            <w:tcBorders>
              <w:top w:val="single" w:sz="8" w:space="0" w:color="000000"/>
              <w:left w:val="single" w:sz="8" w:space="0" w:color="000000"/>
              <w:bottom w:val="nil"/>
              <w:right w:val="single" w:sz="8" w:space="0" w:color="000000"/>
            </w:tcBorders>
            <w:hideMark/>
          </w:tcPr>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pPr>
            <w:r>
              <w:rPr>
                <w:sz w:val="16"/>
                <w:szCs w:val="16"/>
              </w:rPr>
              <w:t>Authority of:</w:t>
            </w:r>
          </w:p>
        </w:tc>
      </w:tr>
      <w:tr w:rsidR="00582F24" w:rsidTr="009853FB">
        <w:trPr>
          <w:trHeight w:hRule="exact" w:val="378"/>
        </w:trPr>
        <w:tc>
          <w:tcPr>
            <w:tcW w:w="3012" w:type="dxa"/>
            <w:tcBorders>
              <w:top w:val="nil"/>
              <w:left w:val="single" w:sz="8" w:space="0" w:color="000000"/>
              <w:bottom w:val="single" w:sz="8" w:space="0" w:color="000000"/>
              <w:right w:val="single" w:sz="8" w:space="0" w:color="000000"/>
            </w:tcBorders>
          </w:tcPr>
          <w:p w:rsidR="00582F24" w:rsidRDefault="00582F24" w:rsidP="009853FB">
            <w:pPr>
              <w:spacing w:line="120" w:lineRule="exact"/>
            </w:pPr>
          </w:p>
          <w:p w:rsidR="00582F24" w:rsidRPr="00194455" w:rsidRDefault="00194455"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rPr>
                <w:b/>
              </w:rPr>
            </w:pPr>
            <w:r w:rsidRPr="00194455">
              <w:rPr>
                <w:b/>
              </w:rPr>
              <w:t>July 2023</w:t>
            </w:r>
          </w:p>
        </w:tc>
        <w:tc>
          <w:tcPr>
            <w:tcW w:w="3979" w:type="dxa"/>
            <w:tcBorders>
              <w:top w:val="nil"/>
              <w:left w:val="single" w:sz="8" w:space="0" w:color="000000"/>
              <w:bottom w:val="single" w:sz="8" w:space="0" w:color="000000"/>
              <w:right w:val="single" w:sz="8" w:space="0" w:color="000000"/>
            </w:tcBorders>
          </w:tcPr>
          <w:p w:rsidR="00582F24" w:rsidRDefault="00582F24" w:rsidP="009853FB">
            <w:pPr>
              <w:spacing w:line="120" w:lineRule="exact"/>
            </w:pPr>
          </w:p>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pPr>
          </w:p>
        </w:tc>
        <w:tc>
          <w:tcPr>
            <w:tcW w:w="2476" w:type="dxa"/>
            <w:tcBorders>
              <w:top w:val="nil"/>
              <w:left w:val="single" w:sz="8" w:space="0" w:color="000000"/>
              <w:bottom w:val="single" w:sz="8" w:space="0" w:color="000000"/>
              <w:right w:val="single" w:sz="8" w:space="0" w:color="000000"/>
            </w:tcBorders>
          </w:tcPr>
          <w:p w:rsidR="00582F24" w:rsidRDefault="00582F24" w:rsidP="009853FB">
            <w:pPr>
              <w:spacing w:line="120" w:lineRule="exact"/>
            </w:pPr>
          </w:p>
          <w:p w:rsidR="00582F24" w:rsidRDefault="00582F24" w:rsidP="009853FB">
            <w:pPr>
              <w:tabs>
                <w:tab w:val="left" w:pos="-932"/>
                <w:tab w:val="left" w:pos="-718"/>
                <w:tab w:val="left" w:pos="2"/>
                <w:tab w:val="left" w:pos="867"/>
                <w:tab w:val="left" w:pos="1442"/>
                <w:tab w:val="left" w:pos="2162"/>
                <w:tab w:val="left" w:pos="2882"/>
                <w:tab w:val="left" w:pos="3602"/>
                <w:tab w:val="left" w:pos="4322"/>
                <w:tab w:val="left" w:pos="5042"/>
                <w:tab w:val="left" w:pos="5762"/>
                <w:tab w:val="left" w:pos="6482"/>
                <w:tab w:val="left" w:pos="7202"/>
                <w:tab w:val="left" w:pos="7922"/>
                <w:tab w:val="left" w:pos="8642"/>
                <w:tab w:val="left" w:pos="9362"/>
              </w:tabs>
              <w:spacing w:after="58"/>
            </w:pPr>
            <w:r>
              <w:rPr>
                <w:b/>
                <w:bCs/>
                <w:kern w:val="2"/>
                <w:sz w:val="22"/>
                <w:szCs w:val="22"/>
              </w:rPr>
              <w:t>Chief James Gunther</w:t>
            </w:r>
          </w:p>
        </w:tc>
      </w:tr>
    </w:tbl>
    <w:p w:rsidR="00582F24" w:rsidRDefault="00582F24" w:rsidP="00582F24">
      <w:pPr>
        <w:jc w:val="both"/>
      </w:pPr>
      <w:r>
        <w:br/>
      </w:r>
      <w:r w:rsidRPr="004261AD">
        <w:rPr>
          <w:b/>
          <w:u w:val="single"/>
        </w:rPr>
        <w:t>PURPOSE</w:t>
      </w:r>
    </w:p>
    <w:p w:rsidR="00582F24" w:rsidRDefault="00582F24" w:rsidP="00582F24">
      <w:pPr>
        <w:jc w:val="both"/>
      </w:pPr>
    </w:p>
    <w:p w:rsidR="00582F24" w:rsidRDefault="00582F24" w:rsidP="00582F24">
      <w:pPr>
        <w:jc w:val="both"/>
      </w:pPr>
      <w:r>
        <w:t>This order establishes guidelines under which a small unmanned aircraft system may be utilized and the storage, retrieval, and dissemination of images and data captured by such systems.</w:t>
      </w:r>
    </w:p>
    <w:p w:rsidR="00582F24" w:rsidRDefault="00582F24" w:rsidP="00582F24">
      <w:pPr>
        <w:jc w:val="both"/>
      </w:pPr>
    </w:p>
    <w:p w:rsidR="00582F24" w:rsidRDefault="00582F24" w:rsidP="00582F24">
      <w:pPr>
        <w:jc w:val="both"/>
      </w:pPr>
      <w:r w:rsidRPr="004261AD">
        <w:rPr>
          <w:b/>
          <w:u w:val="single"/>
        </w:rPr>
        <w:t>POLICY</w:t>
      </w:r>
    </w:p>
    <w:p w:rsidR="00582F24" w:rsidRDefault="00582F24" w:rsidP="00582F24">
      <w:pPr>
        <w:jc w:val="both"/>
      </w:pPr>
    </w:p>
    <w:p w:rsidR="00582F24" w:rsidRDefault="00582F24" w:rsidP="00582F24">
      <w:pPr>
        <w:jc w:val="both"/>
      </w:pPr>
      <w:r>
        <w:t xml:space="preserve">It is the policy of the Westmont Police Department to ensure authorized department members are trained on the use of small unmanned aircraft systems, hereinafter referred to as sUAS, to enhance the department’s mission of protecting lives and property when other means and resources are not available or are less effective. Any use of the sUAS shall be in strict compliance </w:t>
      </w:r>
      <w:r w:rsidR="00194455">
        <w:t>with</w:t>
      </w:r>
      <w:r>
        <w:t xml:space="preserve"> relevant statutes,</w:t>
      </w:r>
      <w:r w:rsidR="00212DA0">
        <w:t xml:space="preserve"> the Illinois Drones as First Responders Act (PA 103-0101), the Illinois Freedom from Drone Surveillance Act (725 ILCS 167/)</w:t>
      </w:r>
      <w:r w:rsidR="00AD520F">
        <w:t>,</w:t>
      </w:r>
      <w:r>
        <w:t xml:space="preserve"> privacy rights, the Federal Aviation Administration, and 14 CFR 107 requirements.</w:t>
      </w:r>
    </w:p>
    <w:p w:rsidR="00582F24" w:rsidRDefault="00582F24" w:rsidP="00582F24">
      <w:pPr>
        <w:jc w:val="both"/>
      </w:pPr>
    </w:p>
    <w:p w:rsidR="00582F24" w:rsidRDefault="00582F24" w:rsidP="00582F24">
      <w:pPr>
        <w:jc w:val="both"/>
        <w:rPr>
          <w:b/>
          <w:u w:val="single"/>
        </w:rPr>
      </w:pPr>
      <w:r w:rsidRPr="004261AD">
        <w:rPr>
          <w:b/>
          <w:u w:val="single"/>
        </w:rPr>
        <w:t>Definitions</w:t>
      </w:r>
    </w:p>
    <w:p w:rsidR="00582F24" w:rsidRPr="004261AD" w:rsidRDefault="00582F24" w:rsidP="00582F24">
      <w:pPr>
        <w:jc w:val="both"/>
        <w:rPr>
          <w:b/>
          <w:u w:val="single"/>
        </w:rPr>
      </w:pPr>
    </w:p>
    <w:p w:rsidR="00582F24" w:rsidRDefault="00582F24" w:rsidP="00582F24">
      <w:pPr>
        <w:jc w:val="both"/>
      </w:pPr>
      <w:r w:rsidRPr="004261AD">
        <w:rPr>
          <w:i/>
        </w:rPr>
        <w:t>Federal Aviation Administration (FAA)</w:t>
      </w:r>
      <w:r>
        <w:rPr>
          <w:i/>
        </w:rPr>
        <w:t xml:space="preserve">- </w:t>
      </w:r>
      <w:r>
        <w:t>A national authority with powers to regulate all aspects of civil aviation. These include the construction and operation of airports, the management of air traffic, the certification of personnel and aircraft, and the protection of US assets during the launch or re-entry of commercial space vehicles.</w:t>
      </w:r>
    </w:p>
    <w:p w:rsidR="00582F24" w:rsidRDefault="00582F24" w:rsidP="00582F24">
      <w:pPr>
        <w:jc w:val="both"/>
      </w:pPr>
    </w:p>
    <w:p w:rsidR="00582F24" w:rsidRDefault="00582F24" w:rsidP="00582F24">
      <w:pPr>
        <w:jc w:val="both"/>
      </w:pPr>
      <w:r w:rsidRPr="004261AD">
        <w:rPr>
          <w:i/>
        </w:rPr>
        <w:t>Information</w:t>
      </w:r>
      <w:r>
        <w:t xml:space="preserve"> - As defined in 725 ILCS 167, any evidence, images, sounds, data, or other information gathered by the unmanned aircraft.</w:t>
      </w:r>
    </w:p>
    <w:p w:rsidR="00212DA0" w:rsidRDefault="00212DA0" w:rsidP="00582F24">
      <w:pPr>
        <w:jc w:val="both"/>
      </w:pPr>
    </w:p>
    <w:p w:rsidR="00212DA0" w:rsidRDefault="00212DA0" w:rsidP="00212DA0">
      <w:pPr>
        <w:jc w:val="both"/>
      </w:pPr>
      <w:r w:rsidRPr="00212DA0">
        <w:rPr>
          <w:i/>
        </w:rPr>
        <w:t>Parade</w:t>
      </w:r>
      <w:r>
        <w:t xml:space="preserve"> - A march, procession, or other similar activity consisting of persons, animals, vehicles, or things, or any combination thereof, upon a public street, sidewalk, alley, or other public places, which requires a street closing or otherwise requires stopping or rerouting vehicular traffic because the parade will not or cannot comply with normal and usual traffic regulations or controls. Parade does not include a political protest, march, demonstration, or other assembly protected by the First Amendment. (725 ILCS 167/5)</w:t>
      </w:r>
    </w:p>
    <w:p w:rsidR="00582F24" w:rsidRDefault="00582F24" w:rsidP="00582F24">
      <w:pPr>
        <w:jc w:val="both"/>
      </w:pPr>
    </w:p>
    <w:p w:rsidR="00582F24" w:rsidRDefault="00582F24" w:rsidP="00582F24">
      <w:pPr>
        <w:jc w:val="both"/>
      </w:pPr>
      <w:r w:rsidRPr="004261AD">
        <w:rPr>
          <w:i/>
        </w:rPr>
        <w:t>Remote Pilot in Command</w:t>
      </w:r>
      <w:r>
        <w:t xml:space="preserve"> - Person directly responsible for and is the final authority as to the operation of the small unmanned aircraft.</w:t>
      </w:r>
    </w:p>
    <w:p w:rsidR="00212DA0" w:rsidRDefault="00212DA0" w:rsidP="00582F24">
      <w:pPr>
        <w:jc w:val="both"/>
      </w:pPr>
    </w:p>
    <w:p w:rsidR="00212DA0" w:rsidRDefault="00212DA0" w:rsidP="00212DA0">
      <w:pPr>
        <w:jc w:val="both"/>
      </w:pPr>
      <w:r w:rsidRPr="00212DA0">
        <w:rPr>
          <w:i/>
        </w:rPr>
        <w:lastRenderedPageBreak/>
        <w:t>Routed Event</w:t>
      </w:r>
      <w:r>
        <w:t xml:space="preserve"> - A parade, walk, or race that: (1) is hosted by the State of Illinois or a county, municipality, township, or park district; (2) is outdoors and open to the public; and (3) has an estimated attendance of more than 50 people. Routed Event does not include any political protest, march, demonstration, or other assembly protected by the First Amendment. (725 ILCS 167/5)</w:t>
      </w:r>
    </w:p>
    <w:p w:rsidR="00582F24" w:rsidRDefault="00582F24" w:rsidP="00582F24">
      <w:pPr>
        <w:jc w:val="both"/>
      </w:pPr>
    </w:p>
    <w:p w:rsidR="00582F24" w:rsidRDefault="00582F24" w:rsidP="00582F24">
      <w:pPr>
        <w:jc w:val="both"/>
      </w:pPr>
      <w:r w:rsidRPr="004261AD">
        <w:rPr>
          <w:i/>
        </w:rPr>
        <w:t>Small Unmanned Aircraft System (sUAS)</w:t>
      </w:r>
      <w:r>
        <w:t xml:space="preserve"> - A small unmanned aircraft that does not carry a human operator, weighing less than 55 pounds on takeoff, and its associated elements, including communication links and the components that control the aircraft that are required for the safe and efficient operation of the aircraft.</w:t>
      </w:r>
      <w:r w:rsidR="00AD520F">
        <w:t xml:space="preserve"> </w:t>
      </w:r>
      <w:r w:rsidR="00AD520F" w:rsidRPr="00AD520F">
        <w:t>Also known as, and referred to in this order as, a drone.</w:t>
      </w:r>
    </w:p>
    <w:p w:rsidR="00AD520F" w:rsidRDefault="00AD520F" w:rsidP="00582F24">
      <w:pPr>
        <w:jc w:val="both"/>
      </w:pPr>
    </w:p>
    <w:p w:rsidR="00AD520F" w:rsidRDefault="00AD520F" w:rsidP="00AD520F">
      <w:pPr>
        <w:jc w:val="both"/>
      </w:pPr>
      <w:r>
        <w:t>Special Event—A concert or food festival that: (1) is hosted by the State of Illinois or a county,</w:t>
      </w:r>
    </w:p>
    <w:p w:rsidR="00AD520F" w:rsidRDefault="00AD520F" w:rsidP="00AD520F">
      <w:pPr>
        <w:jc w:val="both"/>
      </w:pPr>
      <w:r>
        <w:t>municipality, township, or park district; (2) is outdoors and open to the public; and (3) has an estimated attendance of: (</w:t>
      </w:r>
      <w:proofErr w:type="spellStart"/>
      <w:r>
        <w:t>i</w:t>
      </w:r>
      <w:proofErr w:type="spellEnd"/>
      <w:r>
        <w:t>) 150 or more people in a unit of local government with a population that is less than 50,000; (ii) 250 or more people in a unit of local government with a population that is greater than or equal to 50,000 but less than 100,000; (iii) 350 or more people in a unit of local government with a population that is greater than or equal to 100,000 but less than 500,000; or (iv) 500 or more people in a unit of local government with a population that is 500,000 or more. Special Event does not include any political protest, march, demonstration, or other assembly protected by the First Amendment. (725 ILCS 167/5)</w:t>
      </w:r>
    </w:p>
    <w:p w:rsidR="00212DA0" w:rsidRDefault="00212DA0" w:rsidP="00582F24">
      <w:pPr>
        <w:jc w:val="both"/>
      </w:pPr>
    </w:p>
    <w:p w:rsidR="00582F24" w:rsidRDefault="00582F24" w:rsidP="00582F24">
      <w:pPr>
        <w:jc w:val="both"/>
      </w:pPr>
      <w:r>
        <w:t>Visual Observer - The person designated by the remote pilot in command to assist the remote pilot in command and the person manipulating the flight controls of the aircraft to see and avoid other air traffic or objects aloft or on the ground.</w:t>
      </w:r>
    </w:p>
    <w:p w:rsidR="001C7163" w:rsidRDefault="001C7163" w:rsidP="00582F24">
      <w:pPr>
        <w:jc w:val="both"/>
      </w:pPr>
    </w:p>
    <w:p w:rsidR="00582F24" w:rsidRDefault="00582F24" w:rsidP="00582F24">
      <w:pPr>
        <w:jc w:val="both"/>
      </w:pPr>
    </w:p>
    <w:p w:rsidR="00582F24" w:rsidRPr="006D72E4" w:rsidRDefault="00582F24" w:rsidP="00A4246F">
      <w:pPr>
        <w:pStyle w:val="ListParagraph"/>
        <w:numPr>
          <w:ilvl w:val="0"/>
          <w:numId w:val="17"/>
        </w:numPr>
        <w:ind w:left="360"/>
        <w:jc w:val="both"/>
      </w:pPr>
      <w:r w:rsidRPr="006D72E4">
        <w:rPr>
          <w:b/>
        </w:rPr>
        <w:t>Program Coordinator</w:t>
      </w:r>
      <w:r>
        <w:rPr>
          <w:b/>
        </w:rPr>
        <w:t>s</w:t>
      </w:r>
    </w:p>
    <w:p w:rsidR="00582F24" w:rsidRPr="005E5F0D" w:rsidRDefault="00582F24" w:rsidP="00582F24">
      <w:pPr>
        <w:pStyle w:val="ListParagraph"/>
        <w:jc w:val="both"/>
      </w:pPr>
    </w:p>
    <w:p w:rsidR="00582F24" w:rsidRDefault="00582F24" w:rsidP="00A4246F">
      <w:pPr>
        <w:pStyle w:val="ListParagraph"/>
        <w:ind w:left="360"/>
        <w:jc w:val="both"/>
      </w:pPr>
      <w:r>
        <w:t>The Chief or designee will name two supervisors as the sUAS Program Coordinators, responsible for managing the department’s small unmanned aircraft program. The Program Coordinators have the following responsibilities:</w:t>
      </w:r>
    </w:p>
    <w:p w:rsidR="00582F24" w:rsidRDefault="00582F24" w:rsidP="00582F24">
      <w:pPr>
        <w:pStyle w:val="ListParagraph"/>
        <w:jc w:val="both"/>
      </w:pPr>
    </w:p>
    <w:p w:rsidR="00582F24" w:rsidRDefault="00582F24" w:rsidP="008D4945">
      <w:pPr>
        <w:pStyle w:val="ListParagraph"/>
        <w:numPr>
          <w:ilvl w:val="0"/>
          <w:numId w:val="6"/>
        </w:numPr>
        <w:ind w:left="1170" w:hanging="450"/>
        <w:jc w:val="both"/>
      </w:pPr>
      <w:r>
        <w:t xml:space="preserve">Supervision matters related to the </w:t>
      </w:r>
      <w:proofErr w:type="spellStart"/>
      <w:r>
        <w:t>sUAS</w:t>
      </w:r>
      <w:proofErr w:type="spellEnd"/>
      <w:r>
        <w:t xml:space="preserve"> program.</w:t>
      </w:r>
    </w:p>
    <w:p w:rsidR="004C63B0" w:rsidRDefault="004C63B0" w:rsidP="004C63B0">
      <w:pPr>
        <w:pStyle w:val="ListParagraph"/>
        <w:ind w:left="1170"/>
        <w:jc w:val="both"/>
      </w:pPr>
    </w:p>
    <w:p w:rsidR="00582F24" w:rsidRDefault="00582F24" w:rsidP="008D4945">
      <w:pPr>
        <w:pStyle w:val="ListParagraph"/>
        <w:numPr>
          <w:ilvl w:val="0"/>
          <w:numId w:val="6"/>
        </w:numPr>
        <w:ind w:left="1170" w:hanging="450"/>
        <w:jc w:val="both"/>
      </w:pPr>
      <w:r>
        <w:t>Ensure policies and procedures conform to current laws, regulations, and best practices.</w:t>
      </w:r>
    </w:p>
    <w:p w:rsidR="004C63B0" w:rsidRDefault="004C63B0" w:rsidP="004C63B0">
      <w:pPr>
        <w:pStyle w:val="ListParagraph"/>
        <w:ind w:left="1170"/>
        <w:jc w:val="both"/>
      </w:pPr>
    </w:p>
    <w:p w:rsidR="00582F24" w:rsidRDefault="00582F24" w:rsidP="008D4945">
      <w:pPr>
        <w:pStyle w:val="ListParagraph"/>
        <w:numPr>
          <w:ilvl w:val="0"/>
          <w:numId w:val="6"/>
        </w:numPr>
        <w:ind w:left="1170" w:hanging="450"/>
        <w:jc w:val="both"/>
      </w:pPr>
      <w:r>
        <w:t>Coordinate the FAA Certification of Authorization (COA) and/or the 14 CFR 107 application process; ensure all certifications are current.</w:t>
      </w:r>
    </w:p>
    <w:p w:rsidR="004C63B0" w:rsidRDefault="004C63B0" w:rsidP="004C63B0">
      <w:pPr>
        <w:pStyle w:val="ListParagraph"/>
        <w:ind w:left="1170"/>
        <w:jc w:val="both"/>
      </w:pPr>
    </w:p>
    <w:p w:rsidR="00582F24" w:rsidRDefault="00582F24" w:rsidP="008D4945">
      <w:pPr>
        <w:pStyle w:val="ListParagraph"/>
        <w:numPr>
          <w:ilvl w:val="0"/>
          <w:numId w:val="6"/>
        </w:numPr>
        <w:ind w:left="1170" w:hanging="450"/>
        <w:jc w:val="both"/>
      </w:pPr>
      <w:r>
        <w:t xml:space="preserve">Ensure authorized remote pilots in command have completed the required Federal Aviation Administration (FAA) and 14 CFR 107 training and department-approved training in the operation, applicable laws, policies, and procedures regarding the use of the </w:t>
      </w:r>
      <w:proofErr w:type="spellStart"/>
      <w:r>
        <w:t>sUAS</w:t>
      </w:r>
      <w:proofErr w:type="spellEnd"/>
      <w:r>
        <w:t>.</w:t>
      </w:r>
    </w:p>
    <w:p w:rsidR="004C63B0" w:rsidRDefault="004C63B0" w:rsidP="004C63B0">
      <w:pPr>
        <w:pStyle w:val="ListParagraph"/>
        <w:ind w:left="1170"/>
        <w:jc w:val="both"/>
      </w:pPr>
    </w:p>
    <w:p w:rsidR="00AD520F" w:rsidRDefault="00582F24" w:rsidP="008D4945">
      <w:pPr>
        <w:pStyle w:val="ListParagraph"/>
        <w:numPr>
          <w:ilvl w:val="0"/>
          <w:numId w:val="6"/>
        </w:numPr>
        <w:ind w:left="1170" w:hanging="450"/>
        <w:jc w:val="both"/>
      </w:pPr>
      <w:r>
        <w:lastRenderedPageBreak/>
        <w:t>Annually, by April 1, report to the Illinois Criminal Justice Information Authority the number of small unmanned aircraft owned by the department (725 ILCS 167/35)</w:t>
      </w:r>
      <w:r w:rsidR="00AD520F">
        <w:t xml:space="preserve"> and the following information:</w:t>
      </w:r>
    </w:p>
    <w:p w:rsidR="004C63B0" w:rsidRDefault="004C63B0" w:rsidP="004C63B0">
      <w:pPr>
        <w:pStyle w:val="ListParagraph"/>
        <w:ind w:left="1170"/>
        <w:jc w:val="both"/>
      </w:pPr>
    </w:p>
    <w:p w:rsidR="00AD520F" w:rsidRDefault="00AD520F" w:rsidP="008D4945">
      <w:pPr>
        <w:pStyle w:val="ListParagraph"/>
        <w:ind w:left="1440" w:hanging="270"/>
        <w:jc w:val="both"/>
      </w:pPr>
      <w:r>
        <w:t>a) The number of times a drone was used pursuant to each paragraph of 725 ILCS 167/15,</w:t>
      </w:r>
      <w:r w:rsidR="008D4945">
        <w:t xml:space="preserve"> </w:t>
      </w:r>
      <w:r>
        <w:t>including the date of use, time of use, reason for use, location, whether video was</w:t>
      </w:r>
      <w:r w:rsidR="008D4945">
        <w:t xml:space="preserve"> </w:t>
      </w:r>
      <w:r>
        <w:t>recorded, and whether the video is designated for retention for training purposes.</w:t>
      </w:r>
    </w:p>
    <w:p w:rsidR="004C63B0" w:rsidRDefault="004C63B0" w:rsidP="008D4945">
      <w:pPr>
        <w:pStyle w:val="ListParagraph"/>
        <w:ind w:left="1440" w:hanging="270"/>
        <w:jc w:val="both"/>
      </w:pPr>
    </w:p>
    <w:p w:rsidR="00AD520F" w:rsidRDefault="00AD520F" w:rsidP="004C63B0">
      <w:pPr>
        <w:pStyle w:val="ListParagraph"/>
        <w:ind w:left="1440" w:hanging="270"/>
        <w:jc w:val="both"/>
      </w:pPr>
      <w:r>
        <w:t xml:space="preserve">b) The report shall contain a copy of the </w:t>
      </w:r>
      <w:r w:rsidR="00194455">
        <w:t>d</w:t>
      </w:r>
      <w:r>
        <w:t>epartment’s latest policy concerning drones as</w:t>
      </w:r>
      <w:r w:rsidR="008D4945">
        <w:t xml:space="preserve"> o</w:t>
      </w:r>
      <w:r>
        <w:t>f the most recent April 1.</w:t>
      </w:r>
    </w:p>
    <w:p w:rsidR="004C63B0" w:rsidRDefault="004C63B0" w:rsidP="004C63B0">
      <w:pPr>
        <w:pStyle w:val="ListParagraph"/>
        <w:ind w:left="1440" w:hanging="270"/>
        <w:jc w:val="both"/>
      </w:pPr>
    </w:p>
    <w:p w:rsidR="00582F24" w:rsidRDefault="00582F24" w:rsidP="008D4945">
      <w:pPr>
        <w:pStyle w:val="ListParagraph"/>
        <w:numPr>
          <w:ilvl w:val="0"/>
          <w:numId w:val="6"/>
        </w:numPr>
        <w:ind w:left="1170" w:hanging="450"/>
        <w:jc w:val="both"/>
      </w:pPr>
      <w:r>
        <w:t xml:space="preserve">Supervision of officers assigned to the sUAS in matters related to the </w:t>
      </w:r>
      <w:proofErr w:type="spellStart"/>
      <w:r>
        <w:t>sUAS</w:t>
      </w:r>
      <w:proofErr w:type="spellEnd"/>
      <w:r>
        <w:t xml:space="preserve"> program.</w:t>
      </w:r>
    </w:p>
    <w:p w:rsidR="004C63B0" w:rsidRDefault="004C63B0" w:rsidP="004C63B0">
      <w:pPr>
        <w:pStyle w:val="ListParagraph"/>
        <w:ind w:left="1170"/>
        <w:jc w:val="both"/>
      </w:pPr>
    </w:p>
    <w:p w:rsidR="00AD520F" w:rsidRDefault="00AD520F" w:rsidP="00B31D79">
      <w:pPr>
        <w:pStyle w:val="ListParagraph"/>
        <w:numPr>
          <w:ilvl w:val="0"/>
          <w:numId w:val="6"/>
        </w:numPr>
        <w:ind w:left="1170" w:hanging="450"/>
        <w:jc w:val="both"/>
      </w:pPr>
      <w:r>
        <w:t>Implement and make publicly available on the department’s website the department’s policy</w:t>
      </w:r>
      <w:r w:rsidR="004C63B0">
        <w:t xml:space="preserve"> </w:t>
      </w:r>
      <w:r>
        <w:t>governing the operation, use, administration, and oversight of its drone program. (725 ILCS</w:t>
      </w:r>
      <w:r w:rsidR="004C63B0">
        <w:t xml:space="preserve"> </w:t>
      </w:r>
      <w:r>
        <w:t>167/35(c))</w:t>
      </w:r>
    </w:p>
    <w:p w:rsidR="004C63B0" w:rsidRDefault="004C63B0" w:rsidP="004C63B0">
      <w:pPr>
        <w:pStyle w:val="ListParagraph"/>
        <w:ind w:left="1170"/>
        <w:jc w:val="both"/>
      </w:pPr>
    </w:p>
    <w:p w:rsidR="00582F24" w:rsidRDefault="00582F24" w:rsidP="008D4945">
      <w:pPr>
        <w:pStyle w:val="ListParagraph"/>
        <w:numPr>
          <w:ilvl w:val="0"/>
          <w:numId w:val="6"/>
        </w:numPr>
        <w:ind w:left="1170" w:hanging="450"/>
        <w:jc w:val="both"/>
      </w:pPr>
      <w:r>
        <w:t>Develop uniform protocol for submitting and evaluating requests to deploy the sUAS, including urgent requests made during ongoing or emerging incidents.</w:t>
      </w:r>
    </w:p>
    <w:p w:rsidR="004C63B0" w:rsidRDefault="004C63B0" w:rsidP="004C63B0">
      <w:pPr>
        <w:pStyle w:val="ListParagraph"/>
        <w:ind w:left="1170"/>
        <w:jc w:val="both"/>
      </w:pPr>
    </w:p>
    <w:p w:rsidR="00582F24" w:rsidRDefault="00582F24" w:rsidP="008D4945">
      <w:pPr>
        <w:pStyle w:val="ListParagraph"/>
        <w:numPr>
          <w:ilvl w:val="0"/>
          <w:numId w:val="6"/>
        </w:numPr>
        <w:ind w:left="1170" w:hanging="450"/>
        <w:jc w:val="both"/>
      </w:pPr>
      <w:r>
        <w:t>Develop protocol for conducting criminal investigations involving the sUAS, including documentation of time spent monitoring a subject.</w:t>
      </w:r>
    </w:p>
    <w:p w:rsidR="004C63B0" w:rsidRDefault="004C63B0" w:rsidP="004C63B0">
      <w:pPr>
        <w:pStyle w:val="ListParagraph"/>
        <w:ind w:left="1170"/>
        <w:jc w:val="both"/>
      </w:pPr>
    </w:p>
    <w:p w:rsidR="00582F24" w:rsidRDefault="003054DE" w:rsidP="008D4945">
      <w:pPr>
        <w:pStyle w:val="ListParagraph"/>
        <w:numPr>
          <w:ilvl w:val="0"/>
          <w:numId w:val="6"/>
        </w:numPr>
        <w:ind w:left="1170" w:hanging="450"/>
        <w:jc w:val="both"/>
      </w:pPr>
      <w:r w:rsidRPr="003054DE">
        <w:t xml:space="preserve">When appropriate, </w:t>
      </w:r>
      <w:proofErr w:type="gramStart"/>
      <w:r w:rsidRPr="003054DE">
        <w:t>Implement</w:t>
      </w:r>
      <w:proofErr w:type="gramEnd"/>
      <w:r w:rsidRPr="003054DE">
        <w:t xml:space="preserve"> a system to notify the public and media outlets regarding </w:t>
      </w:r>
      <w:proofErr w:type="spellStart"/>
      <w:r w:rsidRPr="003054DE">
        <w:t>sUAS</w:t>
      </w:r>
      <w:proofErr w:type="spellEnd"/>
      <w:r w:rsidRPr="003054DE">
        <w:t xml:space="preserve"> deployment</w:t>
      </w:r>
      <w:r w:rsidR="00582F24">
        <w:t>.</w:t>
      </w:r>
    </w:p>
    <w:p w:rsidR="004C63B0" w:rsidRDefault="004C63B0" w:rsidP="004C63B0">
      <w:pPr>
        <w:pStyle w:val="ListParagraph"/>
        <w:ind w:left="1170"/>
        <w:jc w:val="both"/>
      </w:pPr>
    </w:p>
    <w:p w:rsidR="00582F24" w:rsidRDefault="00582F24" w:rsidP="008D4945">
      <w:pPr>
        <w:pStyle w:val="ListParagraph"/>
        <w:numPr>
          <w:ilvl w:val="0"/>
          <w:numId w:val="6"/>
        </w:numPr>
        <w:ind w:left="1170" w:hanging="450"/>
        <w:jc w:val="both"/>
      </w:pPr>
      <w:r>
        <w:t>Develop an operational protocol governing the safe deployment and operation of an sUAS, along with documenting all missions.</w:t>
      </w:r>
    </w:p>
    <w:p w:rsidR="004C63B0" w:rsidRDefault="004C63B0" w:rsidP="004C63B0">
      <w:pPr>
        <w:pStyle w:val="ListParagraph"/>
        <w:ind w:left="1170"/>
        <w:jc w:val="both"/>
      </w:pPr>
    </w:p>
    <w:p w:rsidR="00582F24" w:rsidRDefault="00582F24" w:rsidP="008D4945">
      <w:pPr>
        <w:pStyle w:val="ListParagraph"/>
        <w:numPr>
          <w:ilvl w:val="0"/>
          <w:numId w:val="6"/>
        </w:numPr>
        <w:ind w:left="1170" w:hanging="450"/>
        <w:jc w:val="both"/>
      </w:pPr>
      <w:r>
        <w:t>Develop sUAS inspection, maintenance, and record-keeping protocols to ensure the continuing airworthiness of the sUAS, up to and including its overhaul or life limits.</w:t>
      </w:r>
    </w:p>
    <w:p w:rsidR="004C63B0" w:rsidRDefault="004C63B0" w:rsidP="004C63B0">
      <w:pPr>
        <w:pStyle w:val="ListParagraph"/>
        <w:ind w:left="1170"/>
        <w:jc w:val="both"/>
      </w:pPr>
    </w:p>
    <w:p w:rsidR="00582F24" w:rsidRDefault="00582F24" w:rsidP="008D4945">
      <w:pPr>
        <w:pStyle w:val="ListParagraph"/>
        <w:numPr>
          <w:ilvl w:val="0"/>
          <w:numId w:val="6"/>
        </w:numPr>
        <w:ind w:left="1170" w:hanging="450"/>
        <w:jc w:val="both"/>
      </w:pPr>
      <w:r>
        <w:t>Develop protocol to ensure all data intended to be used as evidence are accessed, maintained, stored, and retrieved in a manner that ensures its integrity as evidence, including strict adherence to the chain of custody requirements. Electronic trails, including encryption, authenticity certificates, and date and time stamping, shall be used as appropriate to preserve individual rights and to ensure the authenticity and maintenance of a secure evidentiary chain of custody.</w:t>
      </w:r>
    </w:p>
    <w:p w:rsidR="004C63B0" w:rsidRDefault="004C63B0" w:rsidP="004C63B0">
      <w:pPr>
        <w:jc w:val="both"/>
      </w:pPr>
    </w:p>
    <w:p w:rsidR="00582F24" w:rsidRDefault="00582F24" w:rsidP="008D4945">
      <w:pPr>
        <w:pStyle w:val="ListParagraph"/>
        <w:numPr>
          <w:ilvl w:val="0"/>
          <w:numId w:val="6"/>
        </w:numPr>
        <w:ind w:left="1170" w:hanging="450"/>
        <w:jc w:val="both"/>
      </w:pPr>
      <w:r>
        <w:t>Develop protocol to ensure retention and purge periods are maintained in accordance with established records retention schedules.</w:t>
      </w:r>
    </w:p>
    <w:p w:rsidR="004C63B0" w:rsidRDefault="004C63B0" w:rsidP="004C63B0">
      <w:pPr>
        <w:pStyle w:val="ListParagraph"/>
        <w:ind w:left="1170"/>
        <w:jc w:val="both"/>
      </w:pPr>
    </w:p>
    <w:p w:rsidR="00582F24" w:rsidRDefault="00582F24" w:rsidP="008D4945">
      <w:pPr>
        <w:pStyle w:val="ListParagraph"/>
        <w:numPr>
          <w:ilvl w:val="0"/>
          <w:numId w:val="6"/>
        </w:numPr>
        <w:ind w:left="1170" w:hanging="450"/>
        <w:jc w:val="both"/>
      </w:pPr>
      <w:r>
        <w:t xml:space="preserve">Facilitate law enforcement access to images and data captured by the </w:t>
      </w:r>
      <w:proofErr w:type="spellStart"/>
      <w:r>
        <w:t>sUAS</w:t>
      </w:r>
      <w:proofErr w:type="spellEnd"/>
      <w:r>
        <w:t>.</w:t>
      </w:r>
    </w:p>
    <w:p w:rsidR="004C63B0" w:rsidRDefault="004C63B0" w:rsidP="004C63B0">
      <w:pPr>
        <w:pStyle w:val="ListParagraph"/>
        <w:ind w:left="1170"/>
        <w:jc w:val="both"/>
      </w:pPr>
    </w:p>
    <w:p w:rsidR="004C63B0" w:rsidRDefault="00582F24" w:rsidP="004C63B0">
      <w:pPr>
        <w:pStyle w:val="ListParagraph"/>
        <w:numPr>
          <w:ilvl w:val="0"/>
          <w:numId w:val="6"/>
        </w:numPr>
        <w:ind w:left="1170" w:hanging="450"/>
        <w:jc w:val="both"/>
      </w:pPr>
      <w:r>
        <w:lastRenderedPageBreak/>
        <w:t>Recommend program enhancements, especially regarding safety and information security.</w:t>
      </w:r>
    </w:p>
    <w:p w:rsidR="00582F24" w:rsidRDefault="00582F24" w:rsidP="008D4945">
      <w:pPr>
        <w:pStyle w:val="ListParagraph"/>
        <w:numPr>
          <w:ilvl w:val="0"/>
          <w:numId w:val="6"/>
        </w:numPr>
        <w:ind w:left="1170" w:hanging="450"/>
        <w:jc w:val="both"/>
      </w:pPr>
      <w:r>
        <w:t>Ensure established protocols are followed by monitoring and providing quarterly program reports to the commander responsible for the program.</w:t>
      </w:r>
    </w:p>
    <w:p w:rsidR="004C63B0" w:rsidRDefault="004C63B0" w:rsidP="004C63B0">
      <w:pPr>
        <w:pStyle w:val="ListParagraph"/>
        <w:ind w:left="1170"/>
        <w:jc w:val="both"/>
      </w:pPr>
    </w:p>
    <w:p w:rsidR="001C7163" w:rsidRDefault="00582F24" w:rsidP="008D4945">
      <w:pPr>
        <w:pStyle w:val="ListParagraph"/>
        <w:numPr>
          <w:ilvl w:val="0"/>
          <w:numId w:val="6"/>
        </w:numPr>
        <w:ind w:left="1170" w:hanging="450"/>
        <w:jc w:val="both"/>
      </w:pPr>
      <w:r>
        <w:t>Conduct a documented annual audit of the program and flight documentation.</w:t>
      </w:r>
    </w:p>
    <w:p w:rsidR="00582F24" w:rsidRDefault="00582F24" w:rsidP="008D4945">
      <w:pPr>
        <w:ind w:hanging="450"/>
        <w:jc w:val="both"/>
      </w:pPr>
    </w:p>
    <w:p w:rsidR="00582F24" w:rsidRPr="004F72CA" w:rsidRDefault="00582F24" w:rsidP="00A4246F">
      <w:pPr>
        <w:pStyle w:val="ListParagraph"/>
        <w:numPr>
          <w:ilvl w:val="0"/>
          <w:numId w:val="17"/>
        </w:numPr>
        <w:ind w:left="360"/>
        <w:jc w:val="both"/>
        <w:rPr>
          <w:b/>
        </w:rPr>
      </w:pPr>
      <w:r w:rsidRPr="004F72CA">
        <w:rPr>
          <w:b/>
        </w:rPr>
        <w:t>Training</w:t>
      </w:r>
    </w:p>
    <w:p w:rsidR="00582F24" w:rsidRPr="008D1DCB" w:rsidRDefault="00582F24" w:rsidP="00582F24">
      <w:pPr>
        <w:jc w:val="both"/>
        <w:rPr>
          <w:b/>
        </w:rPr>
      </w:pPr>
    </w:p>
    <w:p w:rsidR="00582F24" w:rsidRDefault="00582F24" w:rsidP="00582F24">
      <w:pPr>
        <w:pStyle w:val="ListParagraph"/>
        <w:numPr>
          <w:ilvl w:val="0"/>
          <w:numId w:val="19"/>
        </w:numPr>
        <w:jc w:val="both"/>
      </w:pPr>
      <w:r>
        <w:t>Before authorization to operate an sUAS, assigned department members must complete mandatory training provided by the department to understand how to use the sUAS and the procedures outlined in this policy.</w:t>
      </w:r>
    </w:p>
    <w:p w:rsidR="00582F24" w:rsidRDefault="00582F24" w:rsidP="00582F24">
      <w:pPr>
        <w:jc w:val="both"/>
      </w:pPr>
    </w:p>
    <w:p w:rsidR="00582F24" w:rsidRDefault="00582F24" w:rsidP="00582F24">
      <w:pPr>
        <w:pStyle w:val="ListParagraph"/>
        <w:numPr>
          <w:ilvl w:val="0"/>
          <w:numId w:val="19"/>
        </w:numPr>
        <w:jc w:val="both"/>
      </w:pPr>
      <w:r>
        <w:t>Annually, assigned members shall undergo refresher training on the equipment to ensure continued effective use and operation of the equipment, including changes, updates, or other revisions to the FAA and/or 14 CFR 107 requirements, statutes, or department policy.</w:t>
      </w:r>
    </w:p>
    <w:p w:rsidR="00582F24" w:rsidRDefault="00582F24" w:rsidP="00582F24">
      <w:pPr>
        <w:jc w:val="both"/>
      </w:pPr>
    </w:p>
    <w:p w:rsidR="00582F24" w:rsidRDefault="00582F24" w:rsidP="00582F24">
      <w:pPr>
        <w:pStyle w:val="ListParagraph"/>
        <w:numPr>
          <w:ilvl w:val="0"/>
          <w:numId w:val="19"/>
        </w:numPr>
        <w:jc w:val="both"/>
      </w:pPr>
      <w:r>
        <w:t>Additional training may be provided at periodic intervals for officers displaying substandard performance in the use of sUAS equipment.</w:t>
      </w:r>
    </w:p>
    <w:p w:rsidR="00582F24" w:rsidRDefault="00582F24" w:rsidP="00582F24">
      <w:pPr>
        <w:jc w:val="both"/>
      </w:pPr>
    </w:p>
    <w:p w:rsidR="00582F24" w:rsidRDefault="00582F24" w:rsidP="00A4246F">
      <w:pPr>
        <w:pStyle w:val="ListParagraph"/>
        <w:numPr>
          <w:ilvl w:val="0"/>
          <w:numId w:val="17"/>
        </w:numPr>
        <w:ind w:left="360"/>
        <w:jc w:val="both"/>
        <w:rPr>
          <w:b/>
        </w:rPr>
      </w:pPr>
      <w:r w:rsidRPr="00194455">
        <w:rPr>
          <w:b/>
        </w:rPr>
        <w:t xml:space="preserve">Use of the </w:t>
      </w:r>
      <w:proofErr w:type="spellStart"/>
      <w:r w:rsidRPr="00194455">
        <w:rPr>
          <w:b/>
        </w:rPr>
        <w:t>sUAS</w:t>
      </w:r>
      <w:proofErr w:type="spellEnd"/>
    </w:p>
    <w:p w:rsidR="00194455" w:rsidRPr="00194455" w:rsidRDefault="00194455" w:rsidP="00194455">
      <w:pPr>
        <w:pStyle w:val="ListParagraph"/>
        <w:jc w:val="both"/>
        <w:rPr>
          <w:b/>
        </w:rPr>
      </w:pPr>
    </w:p>
    <w:p w:rsidR="00582F24" w:rsidRDefault="00582F24" w:rsidP="00582F24">
      <w:pPr>
        <w:pStyle w:val="ListParagraph"/>
        <w:numPr>
          <w:ilvl w:val="0"/>
          <w:numId w:val="20"/>
        </w:numPr>
        <w:jc w:val="both"/>
      </w:pPr>
      <w:r>
        <w:t>The department must obtain applicable authorizations, permits, or certificates as required by FAA before deploying or operating the sUAS and ensure these documents are current.</w:t>
      </w:r>
    </w:p>
    <w:p w:rsidR="00582F24" w:rsidRDefault="00582F24" w:rsidP="00582F24">
      <w:pPr>
        <w:pStyle w:val="ListParagraph"/>
        <w:ind w:left="1080"/>
        <w:jc w:val="both"/>
      </w:pPr>
    </w:p>
    <w:p w:rsidR="00582F24" w:rsidRDefault="00582F24" w:rsidP="00582F24">
      <w:pPr>
        <w:pStyle w:val="ListParagraph"/>
        <w:numPr>
          <w:ilvl w:val="0"/>
          <w:numId w:val="20"/>
        </w:numPr>
        <w:jc w:val="both"/>
      </w:pPr>
      <w:r>
        <w:t>The department will use the sUAS pursuant to 725 ILCS 167/15.</w:t>
      </w:r>
    </w:p>
    <w:p w:rsidR="00582F24" w:rsidRDefault="00582F24" w:rsidP="00582F24">
      <w:pPr>
        <w:pStyle w:val="ListParagraph"/>
        <w:ind w:left="1080"/>
        <w:jc w:val="both"/>
      </w:pPr>
      <w:r>
        <w:tab/>
      </w:r>
    </w:p>
    <w:p w:rsidR="00582F24" w:rsidRDefault="00582F24" w:rsidP="00582F24">
      <w:pPr>
        <w:pStyle w:val="ListParagraph"/>
        <w:numPr>
          <w:ilvl w:val="0"/>
          <w:numId w:val="20"/>
        </w:numPr>
        <w:jc w:val="both"/>
      </w:pPr>
      <w:r>
        <w:t>Notification to the State’s Attorney’s Office shall be accomplished using the Notification of Drone Deployment form. The remote pilot in command shall complete the form and submit it to the supervisor for approval. The supervisor shall request the Chief of Police, or his/her designee, to sign the form within 24 hours of the deployment. The Team Supervisor shall fax or email the completed form to the State’s Attorney’s Office and submit the form to the Records Section for filing with the Incident/Offense Report or supplemental report.</w:t>
      </w:r>
    </w:p>
    <w:p w:rsidR="00582F24" w:rsidRDefault="00582F24" w:rsidP="00582F24">
      <w:pPr>
        <w:pStyle w:val="ListParagraph"/>
      </w:pPr>
    </w:p>
    <w:p w:rsidR="00582F24" w:rsidRDefault="00582F24" w:rsidP="00582F24">
      <w:pPr>
        <w:pStyle w:val="ListParagraph"/>
        <w:numPr>
          <w:ilvl w:val="0"/>
          <w:numId w:val="20"/>
        </w:numPr>
        <w:jc w:val="both"/>
      </w:pPr>
      <w:r>
        <w:t>Requests to deploy the sUAS flight shall be made to the supervisor, who will advise on the status of the proposed flight. The supervisor will then notify the program coordinators.</w:t>
      </w:r>
    </w:p>
    <w:p w:rsidR="00582F24" w:rsidRDefault="00582F24" w:rsidP="00582F24">
      <w:pPr>
        <w:pStyle w:val="ListParagraph"/>
        <w:ind w:left="1080"/>
        <w:jc w:val="both"/>
      </w:pPr>
    </w:p>
    <w:p w:rsidR="00582F24" w:rsidRDefault="00582F24" w:rsidP="00582F24">
      <w:pPr>
        <w:pStyle w:val="ListParagraph"/>
        <w:numPr>
          <w:ilvl w:val="0"/>
          <w:numId w:val="20"/>
        </w:numPr>
        <w:jc w:val="both"/>
      </w:pPr>
      <w:r>
        <w:t>Whenever possible, if the sUAS will be flying within close proximity to a hospital heliport, which could create a hazardous situation for a manned aircraft, notification shall be made to the respective hospital’s security office.</w:t>
      </w:r>
    </w:p>
    <w:p w:rsidR="00582F24" w:rsidRDefault="00582F24" w:rsidP="00582F24">
      <w:pPr>
        <w:pStyle w:val="ListParagraph"/>
        <w:ind w:left="1080"/>
        <w:jc w:val="both"/>
      </w:pPr>
    </w:p>
    <w:p w:rsidR="00582F24" w:rsidRDefault="00582F24" w:rsidP="00582F24">
      <w:pPr>
        <w:pStyle w:val="ListParagraph"/>
        <w:numPr>
          <w:ilvl w:val="0"/>
          <w:numId w:val="20"/>
        </w:numPr>
        <w:jc w:val="both"/>
      </w:pPr>
      <w:r>
        <w:lastRenderedPageBreak/>
        <w:t>When appropriate, notification of the sUAS deployment shall be made to the public and/or media outlets.</w:t>
      </w:r>
    </w:p>
    <w:p w:rsidR="00582F24" w:rsidRDefault="00582F24" w:rsidP="00582F24">
      <w:pPr>
        <w:pStyle w:val="ListParagraph"/>
        <w:ind w:left="1080"/>
        <w:jc w:val="both"/>
      </w:pPr>
    </w:p>
    <w:p w:rsidR="00582F24" w:rsidRDefault="003054DE" w:rsidP="002A6539">
      <w:pPr>
        <w:pStyle w:val="ListParagraph"/>
        <w:numPr>
          <w:ilvl w:val="0"/>
          <w:numId w:val="20"/>
        </w:numPr>
        <w:jc w:val="both"/>
      </w:pPr>
      <w:r>
        <w:t>After</w:t>
      </w:r>
      <w:r w:rsidR="00582F24">
        <w:t xml:space="preserve"> each deployment, the recordings shall be securely downloaded, and proper evidence procedures shall be followed. </w:t>
      </w:r>
    </w:p>
    <w:p w:rsidR="00582F24" w:rsidRDefault="00582F24" w:rsidP="00582F24">
      <w:pPr>
        <w:pStyle w:val="ListParagraph"/>
        <w:ind w:left="1080"/>
        <w:jc w:val="both"/>
      </w:pPr>
    </w:p>
    <w:p w:rsidR="00582F24" w:rsidRDefault="00582F24" w:rsidP="00582F24">
      <w:pPr>
        <w:pStyle w:val="ListParagraph"/>
        <w:numPr>
          <w:ilvl w:val="0"/>
          <w:numId w:val="20"/>
        </w:numPr>
        <w:jc w:val="both"/>
      </w:pPr>
      <w:r>
        <w:t>All uses of the sUAS shall be documented on an Incident/Offense</w:t>
      </w:r>
      <w:r w:rsidR="00194455">
        <w:t xml:space="preserve"> </w:t>
      </w:r>
      <w:r>
        <w:t>report or supplemental narrative. Information shall include the reason for the flight; the date, time, and location; the person who approved of the deployment and assigned staff; and a summary of the activities covered, actions taken, and outcome of the deployment.</w:t>
      </w:r>
    </w:p>
    <w:p w:rsidR="00582F24" w:rsidRDefault="00582F24" w:rsidP="00582F24">
      <w:pPr>
        <w:pStyle w:val="ListParagraph"/>
        <w:ind w:left="1080"/>
        <w:jc w:val="both"/>
      </w:pPr>
    </w:p>
    <w:p w:rsidR="00582F24" w:rsidRDefault="00582F24" w:rsidP="00582F24">
      <w:pPr>
        <w:pStyle w:val="ListParagraph"/>
        <w:numPr>
          <w:ilvl w:val="0"/>
          <w:numId w:val="20"/>
        </w:numPr>
        <w:jc w:val="both"/>
      </w:pPr>
      <w:r>
        <w:t>All uses of the sUAS shall be documented by the remote pilot in command on an sUAS Flight Report and submitted to the Team Supervisor for approval. Additionally, the remote pilot in command shall complete the sUAS Flight Log, which shall be maintained electronically.</w:t>
      </w:r>
    </w:p>
    <w:p w:rsidR="00582F24" w:rsidRDefault="00582F24" w:rsidP="00582F24">
      <w:pPr>
        <w:jc w:val="both"/>
      </w:pPr>
    </w:p>
    <w:p w:rsidR="00582F24" w:rsidRPr="004F72CA" w:rsidRDefault="00582F24" w:rsidP="00A4246F">
      <w:pPr>
        <w:pStyle w:val="ListParagraph"/>
        <w:numPr>
          <w:ilvl w:val="0"/>
          <w:numId w:val="17"/>
        </w:numPr>
        <w:ind w:left="360"/>
        <w:jc w:val="both"/>
        <w:rPr>
          <w:b/>
        </w:rPr>
      </w:pPr>
      <w:r w:rsidRPr="004F72CA">
        <w:rPr>
          <w:b/>
        </w:rPr>
        <w:t>Accident Reporting</w:t>
      </w:r>
    </w:p>
    <w:p w:rsidR="00582F24" w:rsidRPr="00CD74CB" w:rsidRDefault="00582F24" w:rsidP="00582F24">
      <w:pPr>
        <w:jc w:val="both"/>
        <w:rPr>
          <w:b/>
        </w:rPr>
      </w:pPr>
    </w:p>
    <w:p w:rsidR="00582F24" w:rsidRDefault="00582F24" w:rsidP="00582F24">
      <w:pPr>
        <w:pStyle w:val="ListParagraph"/>
        <w:numPr>
          <w:ilvl w:val="0"/>
          <w:numId w:val="21"/>
        </w:numPr>
        <w:jc w:val="both"/>
      </w:pPr>
      <w:r>
        <w:t xml:space="preserve">The FAA requires notification of certain sUAS accidents. Pursuant to 14 CFR 107 Drone Operation and Certification Regulations, within </w:t>
      </w:r>
      <w:r w:rsidR="003054DE">
        <w:t>ten</w:t>
      </w:r>
      <w:r>
        <w:t xml:space="preserve"> days after the accident, the remote pilot in command must report accidents to the FAA in the following situations:</w:t>
      </w:r>
    </w:p>
    <w:p w:rsidR="00582F24" w:rsidRDefault="00582F24" w:rsidP="00582F24">
      <w:pPr>
        <w:pStyle w:val="ListParagraph"/>
        <w:ind w:left="1080"/>
        <w:jc w:val="both"/>
      </w:pPr>
    </w:p>
    <w:p w:rsidR="00582F24" w:rsidRDefault="00582F24" w:rsidP="00582F24">
      <w:pPr>
        <w:pStyle w:val="ListParagraph"/>
        <w:numPr>
          <w:ilvl w:val="0"/>
          <w:numId w:val="12"/>
        </w:numPr>
        <w:ind w:left="1440"/>
        <w:jc w:val="both"/>
      </w:pPr>
      <w:r>
        <w:t>Serious injury to any person or loss of consciousness.</w:t>
      </w:r>
    </w:p>
    <w:p w:rsidR="004C63B0" w:rsidRDefault="004C63B0" w:rsidP="004C63B0">
      <w:pPr>
        <w:pStyle w:val="ListParagraph"/>
        <w:ind w:left="1440"/>
        <w:jc w:val="both"/>
      </w:pPr>
    </w:p>
    <w:p w:rsidR="00582F24" w:rsidRDefault="00582F24" w:rsidP="00582F24">
      <w:pPr>
        <w:pStyle w:val="ListParagraph"/>
        <w:numPr>
          <w:ilvl w:val="0"/>
          <w:numId w:val="12"/>
        </w:numPr>
        <w:ind w:left="1440"/>
        <w:jc w:val="both"/>
      </w:pPr>
      <w:r>
        <w:t>Damage to any property, other than the sUAS, unless one of the following conditions is satisfied: (a) the cost of repair, including materials and labor, does not exceed $500.00, or (b) the fair market value of the property does not exceed $500.00 in the event of a total loss.</w:t>
      </w:r>
    </w:p>
    <w:p w:rsidR="00582F24" w:rsidRDefault="00582F24" w:rsidP="00582F24">
      <w:pPr>
        <w:jc w:val="both"/>
      </w:pPr>
    </w:p>
    <w:p w:rsidR="00582F24" w:rsidRDefault="00582F24" w:rsidP="00582F24">
      <w:pPr>
        <w:pStyle w:val="ListParagraph"/>
        <w:numPr>
          <w:ilvl w:val="0"/>
          <w:numId w:val="21"/>
        </w:numPr>
        <w:jc w:val="both"/>
      </w:pPr>
      <w:r>
        <w:t>The remote pilot in command is required to initiate a police report for any accident involving the sUAS. The police report shall include the following information:</w:t>
      </w:r>
    </w:p>
    <w:p w:rsidR="00582F24" w:rsidRDefault="00582F24" w:rsidP="00582F24">
      <w:pPr>
        <w:pStyle w:val="ListParagraph"/>
        <w:ind w:left="1080"/>
        <w:jc w:val="both"/>
      </w:pPr>
    </w:p>
    <w:p w:rsidR="00582F24" w:rsidRDefault="00582F24" w:rsidP="00582F24">
      <w:pPr>
        <w:pStyle w:val="ListParagraph"/>
        <w:numPr>
          <w:ilvl w:val="0"/>
          <w:numId w:val="13"/>
        </w:numPr>
        <w:jc w:val="both"/>
      </w:pPr>
      <w:r>
        <w:t>Name and contact information for operators and witnesses.</w:t>
      </w:r>
    </w:p>
    <w:p w:rsidR="004C63B0" w:rsidRDefault="004C63B0" w:rsidP="004C63B0">
      <w:pPr>
        <w:pStyle w:val="ListParagraph"/>
        <w:ind w:left="1440"/>
        <w:jc w:val="both"/>
      </w:pPr>
    </w:p>
    <w:p w:rsidR="00582F24" w:rsidRDefault="00582F24" w:rsidP="00582F24">
      <w:pPr>
        <w:pStyle w:val="ListParagraph"/>
        <w:numPr>
          <w:ilvl w:val="0"/>
          <w:numId w:val="13"/>
        </w:numPr>
        <w:jc w:val="both"/>
      </w:pPr>
      <w:r>
        <w:t>Type of operation.</w:t>
      </w:r>
    </w:p>
    <w:p w:rsidR="004C63B0" w:rsidRDefault="004C63B0" w:rsidP="004C63B0">
      <w:pPr>
        <w:pStyle w:val="ListParagraph"/>
        <w:ind w:left="1440"/>
        <w:jc w:val="both"/>
      </w:pPr>
    </w:p>
    <w:p w:rsidR="00582F24" w:rsidRDefault="00582F24" w:rsidP="00582F24">
      <w:pPr>
        <w:pStyle w:val="ListParagraph"/>
        <w:numPr>
          <w:ilvl w:val="0"/>
          <w:numId w:val="13"/>
        </w:numPr>
        <w:jc w:val="both"/>
      </w:pPr>
      <w:r>
        <w:t>Type of device and registration number/certificate.</w:t>
      </w:r>
    </w:p>
    <w:p w:rsidR="004C63B0" w:rsidRDefault="004C63B0" w:rsidP="004C63B0">
      <w:pPr>
        <w:pStyle w:val="ListParagraph"/>
        <w:ind w:left="1440"/>
        <w:jc w:val="both"/>
      </w:pPr>
    </w:p>
    <w:p w:rsidR="00582F24" w:rsidRDefault="00582F24" w:rsidP="00582F24">
      <w:pPr>
        <w:pStyle w:val="ListParagraph"/>
        <w:numPr>
          <w:ilvl w:val="0"/>
          <w:numId w:val="13"/>
        </w:numPr>
        <w:jc w:val="both"/>
      </w:pPr>
      <w:r>
        <w:t>Event location and incident details.</w:t>
      </w:r>
    </w:p>
    <w:p w:rsidR="004C63B0" w:rsidRDefault="004C63B0" w:rsidP="004C63B0">
      <w:pPr>
        <w:pStyle w:val="ListParagraph"/>
        <w:ind w:left="1440"/>
        <w:jc w:val="both"/>
      </w:pPr>
    </w:p>
    <w:p w:rsidR="00582F24" w:rsidRDefault="00582F24" w:rsidP="00582F24">
      <w:pPr>
        <w:pStyle w:val="ListParagraph"/>
        <w:numPr>
          <w:ilvl w:val="0"/>
          <w:numId w:val="13"/>
        </w:numPr>
        <w:jc w:val="both"/>
      </w:pPr>
      <w:r>
        <w:t>Evidence collection such as photos, video, and device confiscation, if necessary.</w:t>
      </w:r>
    </w:p>
    <w:p w:rsidR="00582F24" w:rsidRDefault="00582F24" w:rsidP="00582F24">
      <w:pPr>
        <w:jc w:val="both"/>
      </w:pPr>
    </w:p>
    <w:p w:rsidR="00582F24" w:rsidRDefault="00582F24" w:rsidP="00582F24">
      <w:pPr>
        <w:pStyle w:val="ListParagraph"/>
        <w:numPr>
          <w:ilvl w:val="0"/>
          <w:numId w:val="21"/>
        </w:numPr>
        <w:jc w:val="both"/>
      </w:pPr>
      <w:r>
        <w:t>When the accident meets the criteria listed under Section A, the remote pilot in command shall notify the FAA by using the FAA’s Drone Zone Portal at: https://faadronezone.faa.gov/#/.</w:t>
      </w:r>
    </w:p>
    <w:p w:rsidR="00582F24" w:rsidRDefault="00582F24" w:rsidP="00582F24">
      <w:pPr>
        <w:jc w:val="both"/>
      </w:pPr>
    </w:p>
    <w:p w:rsidR="00582F24" w:rsidRPr="004F72CA" w:rsidRDefault="00582F24" w:rsidP="00A4246F">
      <w:pPr>
        <w:pStyle w:val="ListParagraph"/>
        <w:numPr>
          <w:ilvl w:val="0"/>
          <w:numId w:val="17"/>
        </w:numPr>
        <w:ind w:left="360"/>
        <w:jc w:val="both"/>
        <w:rPr>
          <w:b/>
        </w:rPr>
      </w:pPr>
      <w:r w:rsidRPr="004F72CA">
        <w:rPr>
          <w:b/>
        </w:rPr>
        <w:lastRenderedPageBreak/>
        <w:t>Restrictions</w:t>
      </w:r>
    </w:p>
    <w:p w:rsidR="00582F24" w:rsidRPr="00CD74CB" w:rsidRDefault="00582F24" w:rsidP="00582F24">
      <w:pPr>
        <w:jc w:val="both"/>
        <w:rPr>
          <w:b/>
        </w:rPr>
      </w:pPr>
    </w:p>
    <w:p w:rsidR="00582F24" w:rsidRDefault="00582F24" w:rsidP="00582F24">
      <w:pPr>
        <w:pStyle w:val="ListParagraph"/>
        <w:numPr>
          <w:ilvl w:val="0"/>
          <w:numId w:val="22"/>
        </w:numPr>
        <w:jc w:val="both"/>
      </w:pPr>
      <w:r>
        <w:t>The sUAS shall not be used to:</w:t>
      </w:r>
    </w:p>
    <w:p w:rsidR="00582F24" w:rsidRDefault="00582F24" w:rsidP="00582F24">
      <w:pPr>
        <w:jc w:val="both"/>
      </w:pPr>
    </w:p>
    <w:p w:rsidR="00582F24" w:rsidRDefault="00582F24" w:rsidP="00582F24">
      <w:pPr>
        <w:pStyle w:val="ListParagraph"/>
        <w:numPr>
          <w:ilvl w:val="0"/>
          <w:numId w:val="14"/>
        </w:numPr>
        <w:jc w:val="both"/>
      </w:pPr>
      <w:r>
        <w:t>Conduct random surveillance activities or requests for information.</w:t>
      </w:r>
    </w:p>
    <w:p w:rsidR="004C63B0" w:rsidRDefault="004C63B0" w:rsidP="004C63B0">
      <w:pPr>
        <w:pStyle w:val="ListParagraph"/>
        <w:ind w:left="1440"/>
        <w:jc w:val="both"/>
      </w:pPr>
    </w:p>
    <w:p w:rsidR="00582F24" w:rsidRDefault="00582F24" w:rsidP="00582F24">
      <w:pPr>
        <w:pStyle w:val="ListParagraph"/>
        <w:numPr>
          <w:ilvl w:val="0"/>
          <w:numId w:val="14"/>
        </w:numPr>
        <w:jc w:val="both"/>
      </w:pPr>
      <w:r>
        <w:t>Target a person based solely on individual characteristics such as, but not limited to, race, ethnicity, national origin, religion, disability, gender, or sexual orientation.</w:t>
      </w:r>
    </w:p>
    <w:p w:rsidR="004C63B0" w:rsidRDefault="004C63B0" w:rsidP="004C63B0">
      <w:pPr>
        <w:pStyle w:val="ListParagraph"/>
        <w:ind w:left="1440"/>
        <w:jc w:val="both"/>
      </w:pPr>
    </w:p>
    <w:p w:rsidR="00582F24" w:rsidRDefault="00582F24" w:rsidP="00582F24">
      <w:pPr>
        <w:pStyle w:val="ListParagraph"/>
        <w:numPr>
          <w:ilvl w:val="0"/>
          <w:numId w:val="14"/>
        </w:numPr>
        <w:jc w:val="both"/>
      </w:pPr>
      <w:r>
        <w:t>Harass, intimidate, or discriminate against any individual or group.</w:t>
      </w:r>
    </w:p>
    <w:p w:rsidR="004C63B0" w:rsidRDefault="004C63B0" w:rsidP="004C63B0">
      <w:pPr>
        <w:pStyle w:val="ListParagraph"/>
        <w:ind w:left="1440"/>
        <w:jc w:val="both"/>
      </w:pPr>
    </w:p>
    <w:p w:rsidR="00582F24" w:rsidRDefault="00582F24" w:rsidP="00582F24">
      <w:pPr>
        <w:pStyle w:val="ListParagraph"/>
        <w:numPr>
          <w:ilvl w:val="0"/>
          <w:numId w:val="14"/>
        </w:numPr>
        <w:jc w:val="both"/>
      </w:pPr>
      <w:r>
        <w:t>Conduct personal business of any type.</w:t>
      </w:r>
    </w:p>
    <w:p w:rsidR="004C63B0" w:rsidRDefault="004C63B0" w:rsidP="004C63B0">
      <w:pPr>
        <w:pStyle w:val="ListParagraph"/>
        <w:ind w:left="1440"/>
        <w:jc w:val="both"/>
      </w:pPr>
    </w:p>
    <w:p w:rsidR="00582F24" w:rsidRDefault="00582F24" w:rsidP="00582F24">
      <w:pPr>
        <w:pStyle w:val="ListParagraph"/>
        <w:numPr>
          <w:ilvl w:val="0"/>
          <w:numId w:val="14"/>
        </w:numPr>
        <w:jc w:val="both"/>
      </w:pPr>
      <w:r>
        <w:t>Any situation outside what is considered an authorized department use as outlined in this policy.</w:t>
      </w:r>
    </w:p>
    <w:p w:rsidR="0012572B" w:rsidRDefault="0012572B" w:rsidP="0012572B">
      <w:pPr>
        <w:jc w:val="both"/>
      </w:pPr>
    </w:p>
    <w:p w:rsidR="0012572B" w:rsidRDefault="0012572B" w:rsidP="005A24E2">
      <w:pPr>
        <w:pStyle w:val="ListParagraph"/>
        <w:numPr>
          <w:ilvl w:val="0"/>
          <w:numId w:val="22"/>
        </w:numPr>
        <w:jc w:val="both"/>
      </w:pPr>
      <w:r>
        <w:t xml:space="preserve">Facial Recognition: </w:t>
      </w:r>
      <w:r w:rsidR="00194455">
        <w:t>d</w:t>
      </w:r>
      <w:r>
        <w:t>epartment members are prohibited from using, during a flight, onboard facial recognition software that works in conjunction with the drone. Department members are prohibited from using any information gathered by a drone with any facial recognition software, unless either:</w:t>
      </w:r>
    </w:p>
    <w:p w:rsidR="0012572B" w:rsidRDefault="0012572B" w:rsidP="0012572B">
      <w:pPr>
        <w:pStyle w:val="ListParagraph"/>
        <w:ind w:left="1080"/>
        <w:jc w:val="both"/>
      </w:pPr>
    </w:p>
    <w:p w:rsidR="003054DE" w:rsidRDefault="0012572B" w:rsidP="003054DE">
      <w:pPr>
        <w:pStyle w:val="ListParagraph"/>
        <w:numPr>
          <w:ilvl w:val="1"/>
          <w:numId w:val="6"/>
        </w:numPr>
        <w:ind w:left="1350" w:hanging="270"/>
        <w:jc w:val="both"/>
      </w:pPr>
      <w:r>
        <w:t xml:space="preserve">The </w:t>
      </w:r>
      <w:r w:rsidR="00194455">
        <w:t>d</w:t>
      </w:r>
      <w:r>
        <w:t>epartment is using a drone to counter a high risk of a terrorist attack by a specific individual or organization and the United States Secretary of Homeland Security has determined that credible intelligence indicates that there is such a risk; or</w:t>
      </w:r>
    </w:p>
    <w:p w:rsidR="004C63B0" w:rsidRDefault="004C63B0" w:rsidP="004C63B0">
      <w:pPr>
        <w:pStyle w:val="ListParagraph"/>
        <w:ind w:left="1350"/>
        <w:jc w:val="both"/>
      </w:pPr>
    </w:p>
    <w:p w:rsidR="0012572B" w:rsidRDefault="0012572B" w:rsidP="003054DE">
      <w:pPr>
        <w:pStyle w:val="ListParagraph"/>
        <w:numPr>
          <w:ilvl w:val="1"/>
          <w:numId w:val="6"/>
        </w:numPr>
        <w:ind w:left="1350" w:hanging="270"/>
        <w:jc w:val="both"/>
      </w:pPr>
      <w:r>
        <w:t xml:space="preserve">The </w:t>
      </w:r>
      <w:r w:rsidR="00194455">
        <w:t>d</w:t>
      </w:r>
      <w:r>
        <w:t>epartment possesses reasonable suspicion that, under particular circumstances, swift action is needed to prevent imminent harm to life or to forestall the imminent escape of a suspect or the destruction of evidence. (725 ILCS 167/17)</w:t>
      </w:r>
    </w:p>
    <w:p w:rsidR="0012572B" w:rsidRDefault="0012572B" w:rsidP="0012572B">
      <w:pPr>
        <w:jc w:val="both"/>
      </w:pPr>
    </w:p>
    <w:p w:rsidR="0012572B" w:rsidRDefault="0012572B" w:rsidP="00C950BA">
      <w:pPr>
        <w:pStyle w:val="ListParagraph"/>
        <w:numPr>
          <w:ilvl w:val="0"/>
          <w:numId w:val="22"/>
        </w:numPr>
        <w:jc w:val="both"/>
      </w:pPr>
      <w:r>
        <w:t xml:space="preserve">Use of Weapons: </w:t>
      </w:r>
      <w:r w:rsidR="00194455">
        <w:t>d</w:t>
      </w:r>
      <w:r>
        <w:t>epartment members are prohibited from equipping or using on a drone any firearm, weaponized laser, kinetic impact projectile, chemical agent or irritant, or any other lethal or non-lethal weapon. (725 ILCS 167/18)</w:t>
      </w:r>
    </w:p>
    <w:p w:rsidR="00582F24" w:rsidRDefault="00582F24" w:rsidP="00582F24">
      <w:pPr>
        <w:pStyle w:val="ListParagraph"/>
        <w:ind w:left="1440"/>
        <w:jc w:val="both"/>
      </w:pPr>
    </w:p>
    <w:p w:rsidR="00582F24" w:rsidRDefault="00582F24" w:rsidP="00582F24">
      <w:pPr>
        <w:pStyle w:val="ListParagraph"/>
        <w:numPr>
          <w:ilvl w:val="0"/>
          <w:numId w:val="22"/>
        </w:numPr>
        <w:jc w:val="both"/>
      </w:pPr>
      <w:r>
        <w:t>sUAS deployments by the department must also adhere to the operating procedures established by the FAA. These rules are outlined below but are not limited to:</w:t>
      </w:r>
    </w:p>
    <w:p w:rsidR="004C63B0" w:rsidRDefault="004C63B0" w:rsidP="004C63B0">
      <w:pPr>
        <w:pStyle w:val="ListParagraph"/>
        <w:ind w:left="1080"/>
        <w:jc w:val="both"/>
      </w:pPr>
    </w:p>
    <w:p w:rsidR="00582F24" w:rsidRDefault="00582F24" w:rsidP="00582F24">
      <w:pPr>
        <w:pStyle w:val="ListParagraph"/>
        <w:numPr>
          <w:ilvl w:val="0"/>
          <w:numId w:val="15"/>
        </w:numPr>
        <w:jc w:val="both"/>
      </w:pPr>
      <w:r>
        <w:t>Conduct a pre-flight check to ensure the sUAS is in condition for safe operation.</w:t>
      </w:r>
    </w:p>
    <w:p w:rsidR="004C63B0" w:rsidRDefault="004C63B0" w:rsidP="004C63B0">
      <w:pPr>
        <w:pStyle w:val="ListParagraph"/>
        <w:ind w:left="1440"/>
        <w:jc w:val="both"/>
      </w:pPr>
    </w:p>
    <w:p w:rsidR="00582F24" w:rsidRDefault="00582F24" w:rsidP="00582F24">
      <w:pPr>
        <w:pStyle w:val="ListParagraph"/>
        <w:numPr>
          <w:ilvl w:val="0"/>
          <w:numId w:val="15"/>
        </w:numPr>
        <w:jc w:val="both"/>
      </w:pPr>
      <w:r>
        <w:t>Keep the sUAS in a visual line of sight.</w:t>
      </w:r>
    </w:p>
    <w:p w:rsidR="004C63B0" w:rsidRDefault="004C63B0" w:rsidP="004C63B0">
      <w:pPr>
        <w:pStyle w:val="ListParagraph"/>
        <w:ind w:left="1440"/>
        <w:jc w:val="both"/>
      </w:pPr>
    </w:p>
    <w:p w:rsidR="00582F24" w:rsidRDefault="00582F24" w:rsidP="00582F24">
      <w:pPr>
        <w:pStyle w:val="ListParagraph"/>
        <w:numPr>
          <w:ilvl w:val="0"/>
          <w:numId w:val="15"/>
        </w:numPr>
        <w:jc w:val="both"/>
      </w:pPr>
      <w:r>
        <w:t>Fly at or below 400 feet above ground level.</w:t>
      </w:r>
    </w:p>
    <w:p w:rsidR="004C63B0" w:rsidRDefault="004C63B0" w:rsidP="004C63B0">
      <w:pPr>
        <w:pStyle w:val="ListParagraph"/>
        <w:ind w:left="1440"/>
        <w:jc w:val="both"/>
      </w:pPr>
    </w:p>
    <w:p w:rsidR="00582F24" w:rsidRDefault="00582F24" w:rsidP="00582F24">
      <w:pPr>
        <w:pStyle w:val="ListParagraph"/>
        <w:numPr>
          <w:ilvl w:val="0"/>
          <w:numId w:val="15"/>
        </w:numPr>
        <w:jc w:val="both"/>
      </w:pPr>
      <w:r>
        <w:t>Fly at or below 100 mph.</w:t>
      </w:r>
    </w:p>
    <w:p w:rsidR="004C63B0" w:rsidRDefault="004C63B0" w:rsidP="004C63B0">
      <w:pPr>
        <w:pStyle w:val="ListParagraph"/>
        <w:ind w:left="1440"/>
        <w:jc w:val="both"/>
      </w:pPr>
    </w:p>
    <w:p w:rsidR="00582F24" w:rsidRDefault="00582F24" w:rsidP="00582F24">
      <w:pPr>
        <w:pStyle w:val="ListParagraph"/>
        <w:numPr>
          <w:ilvl w:val="0"/>
          <w:numId w:val="15"/>
        </w:numPr>
        <w:jc w:val="both"/>
      </w:pPr>
      <w:r>
        <w:t>Yield right of way to manned aircraft.</w:t>
      </w:r>
    </w:p>
    <w:p w:rsidR="004C63B0" w:rsidRDefault="004C63B0" w:rsidP="004C63B0">
      <w:pPr>
        <w:pStyle w:val="ListParagraph"/>
        <w:ind w:left="1440"/>
        <w:jc w:val="both"/>
      </w:pPr>
    </w:p>
    <w:p w:rsidR="00582F24" w:rsidRDefault="00582F24" w:rsidP="00582F24">
      <w:pPr>
        <w:pStyle w:val="ListParagraph"/>
        <w:numPr>
          <w:ilvl w:val="0"/>
          <w:numId w:val="15"/>
        </w:numPr>
        <w:jc w:val="both"/>
      </w:pPr>
      <w:r>
        <w:t>Must not fly over people.</w:t>
      </w:r>
    </w:p>
    <w:p w:rsidR="004C63B0" w:rsidRDefault="004C63B0" w:rsidP="004C63B0">
      <w:pPr>
        <w:pStyle w:val="ListParagraph"/>
        <w:ind w:left="1440"/>
        <w:jc w:val="both"/>
      </w:pPr>
    </w:p>
    <w:p w:rsidR="00582F24" w:rsidRDefault="00582F24" w:rsidP="00582F24">
      <w:pPr>
        <w:pStyle w:val="ListParagraph"/>
        <w:numPr>
          <w:ilvl w:val="0"/>
          <w:numId w:val="15"/>
        </w:numPr>
        <w:jc w:val="both"/>
      </w:pPr>
      <w:r>
        <w:t>Must not fly from a moving vehicle, except in rural areas.</w:t>
      </w:r>
    </w:p>
    <w:p w:rsidR="004C63B0" w:rsidRDefault="004C63B0" w:rsidP="004C63B0">
      <w:pPr>
        <w:pStyle w:val="ListParagraph"/>
        <w:ind w:left="1440"/>
        <w:jc w:val="both"/>
      </w:pPr>
    </w:p>
    <w:p w:rsidR="00582F24" w:rsidRDefault="00582F24" w:rsidP="00582F24">
      <w:pPr>
        <w:pStyle w:val="ListParagraph"/>
        <w:numPr>
          <w:ilvl w:val="0"/>
          <w:numId w:val="15"/>
        </w:numPr>
        <w:jc w:val="both"/>
      </w:pPr>
      <w:r>
        <w:t>During an emergency situation, deviations from the policy are permitted.</w:t>
      </w:r>
    </w:p>
    <w:p w:rsidR="00582F24" w:rsidRDefault="00582F24" w:rsidP="00582F24">
      <w:pPr>
        <w:pStyle w:val="ListParagraph"/>
        <w:ind w:left="1440"/>
        <w:jc w:val="both"/>
      </w:pPr>
    </w:p>
    <w:p w:rsidR="00582F24" w:rsidRDefault="00582F24" w:rsidP="00582F24">
      <w:pPr>
        <w:pStyle w:val="ListParagraph"/>
        <w:numPr>
          <w:ilvl w:val="0"/>
          <w:numId w:val="22"/>
        </w:numPr>
        <w:jc w:val="both"/>
      </w:pPr>
      <w:r>
        <w:t>The Team Supervisor shall request a certificate waiver from the FAA which authorizes deviation from specific regulations. The certificate waiver will be granted when the FAA determines that the sUAS operation can be safely conducted under the terms of the certificate waiver.</w:t>
      </w:r>
    </w:p>
    <w:p w:rsidR="00582F24" w:rsidRDefault="00582F24" w:rsidP="00582F24">
      <w:pPr>
        <w:jc w:val="both"/>
      </w:pPr>
    </w:p>
    <w:p w:rsidR="00582F24" w:rsidRDefault="00582F24" w:rsidP="00582F24">
      <w:pPr>
        <w:pStyle w:val="ListParagraph"/>
        <w:numPr>
          <w:ilvl w:val="0"/>
          <w:numId w:val="22"/>
        </w:numPr>
        <w:jc w:val="both"/>
      </w:pPr>
      <w:r>
        <w:t>A department member shall notify the Team Supervisor when he/she knows or has reason to know that he/she has a physical or mental condition that would interfere with the safe operation of the sUAS.</w:t>
      </w:r>
    </w:p>
    <w:p w:rsidR="00582F24" w:rsidRDefault="00582F24" w:rsidP="00582F24">
      <w:pPr>
        <w:jc w:val="both"/>
      </w:pPr>
    </w:p>
    <w:p w:rsidR="00582F24" w:rsidRPr="004F72CA" w:rsidRDefault="00582F24" w:rsidP="00A4246F">
      <w:pPr>
        <w:pStyle w:val="ListParagraph"/>
        <w:numPr>
          <w:ilvl w:val="0"/>
          <w:numId w:val="17"/>
        </w:numPr>
        <w:ind w:left="360"/>
        <w:jc w:val="both"/>
        <w:rPr>
          <w:b/>
        </w:rPr>
      </w:pPr>
      <w:r w:rsidRPr="004F72CA">
        <w:rPr>
          <w:b/>
        </w:rPr>
        <w:t>Privacy Considerations</w:t>
      </w:r>
    </w:p>
    <w:p w:rsidR="00582F24" w:rsidRPr="0030636C" w:rsidRDefault="00582F24" w:rsidP="00582F24">
      <w:pPr>
        <w:jc w:val="both"/>
        <w:rPr>
          <w:b/>
        </w:rPr>
      </w:pPr>
    </w:p>
    <w:p w:rsidR="00582F24" w:rsidRDefault="00582F24" w:rsidP="00582F24">
      <w:pPr>
        <w:pStyle w:val="ListParagraph"/>
        <w:numPr>
          <w:ilvl w:val="0"/>
          <w:numId w:val="23"/>
        </w:numPr>
        <w:jc w:val="both"/>
      </w:pPr>
      <w:r>
        <w:t>Use of the sUAS potentially involves privacy considerations. Absent a warrant or exigent circumstances, operators and visual observers shall adhere to FAA altitude regulations and shall not intentionally record or transmit images of any location where a person would have a reasonable expectation of privacy. Operators and visual observers shall take reasonable precautions to avoid inadvertently recording or transmitting images of areas where there is a reasonable expectation of privacy.</w:t>
      </w:r>
    </w:p>
    <w:p w:rsidR="00582F24" w:rsidRDefault="00582F24" w:rsidP="00582F24">
      <w:pPr>
        <w:pStyle w:val="ListParagraph"/>
        <w:ind w:left="1080"/>
        <w:jc w:val="both"/>
      </w:pPr>
    </w:p>
    <w:p w:rsidR="00582F24" w:rsidRDefault="00582F24" w:rsidP="00582F24">
      <w:pPr>
        <w:pStyle w:val="ListParagraph"/>
        <w:numPr>
          <w:ilvl w:val="0"/>
          <w:numId w:val="23"/>
        </w:numPr>
        <w:jc w:val="both"/>
      </w:pPr>
      <w:r>
        <w:t>When there are specific and articulable grounds to believe that the sUAS will collect evidence of criminal wrongdoing and/or if the sUAS will be used in a manner that may intrude upon reasonable expectation of privacy, the department shall obtain a search warrant before conducting the flight.</w:t>
      </w:r>
    </w:p>
    <w:p w:rsidR="00582F24" w:rsidRDefault="00582F24" w:rsidP="00582F24">
      <w:pPr>
        <w:jc w:val="both"/>
      </w:pPr>
    </w:p>
    <w:p w:rsidR="00582F24" w:rsidRPr="004F72CA" w:rsidRDefault="00582F24" w:rsidP="00A4246F">
      <w:pPr>
        <w:pStyle w:val="ListParagraph"/>
        <w:numPr>
          <w:ilvl w:val="0"/>
          <w:numId w:val="17"/>
        </w:numPr>
        <w:ind w:left="360"/>
        <w:jc w:val="both"/>
        <w:rPr>
          <w:b/>
        </w:rPr>
      </w:pPr>
      <w:r w:rsidRPr="004F72CA">
        <w:rPr>
          <w:b/>
        </w:rPr>
        <w:t>Equipment Inspection and Care</w:t>
      </w:r>
    </w:p>
    <w:p w:rsidR="00582F24" w:rsidRPr="0030636C" w:rsidRDefault="00582F24" w:rsidP="00582F24">
      <w:pPr>
        <w:jc w:val="both"/>
        <w:rPr>
          <w:b/>
        </w:rPr>
      </w:pPr>
    </w:p>
    <w:p w:rsidR="00582F24" w:rsidRDefault="00582F24" w:rsidP="00582F24">
      <w:pPr>
        <w:pStyle w:val="ListParagraph"/>
        <w:numPr>
          <w:ilvl w:val="0"/>
          <w:numId w:val="24"/>
        </w:numPr>
        <w:jc w:val="both"/>
      </w:pPr>
      <w:r>
        <w:t>The sUAS and related equipment shall be maintained in a state of operational readiness. Assigned officers shall use reasonable care to ensure the proper functioning of the sUAS equipment. Malfunctions shall be brought to the attention of the Team Supervisor as soon as possible. Extra caution must be taken to ensure the equipment is not stored in extreme temperatures.</w:t>
      </w:r>
    </w:p>
    <w:p w:rsidR="00582F24" w:rsidRDefault="00582F24" w:rsidP="00582F24">
      <w:pPr>
        <w:pStyle w:val="ListParagraph"/>
        <w:ind w:left="1080"/>
        <w:jc w:val="both"/>
      </w:pPr>
    </w:p>
    <w:p w:rsidR="00582F24" w:rsidRDefault="00582F24" w:rsidP="00582F24">
      <w:pPr>
        <w:pStyle w:val="ListParagraph"/>
        <w:numPr>
          <w:ilvl w:val="0"/>
          <w:numId w:val="28"/>
        </w:numPr>
        <w:jc w:val="both"/>
      </w:pPr>
      <w:r>
        <w:t>Before use, assigned officers shall:</w:t>
      </w:r>
    </w:p>
    <w:p w:rsidR="00582F24" w:rsidRDefault="00582F24" w:rsidP="00582F24">
      <w:pPr>
        <w:jc w:val="both"/>
      </w:pPr>
    </w:p>
    <w:p w:rsidR="00582F24" w:rsidRDefault="00582F24" w:rsidP="00582F24">
      <w:pPr>
        <w:pStyle w:val="ListParagraph"/>
        <w:numPr>
          <w:ilvl w:val="0"/>
          <w:numId w:val="16"/>
        </w:numPr>
        <w:jc w:val="both"/>
      </w:pPr>
      <w:r>
        <w:t xml:space="preserve">Using the </w:t>
      </w:r>
      <w:proofErr w:type="spellStart"/>
      <w:r>
        <w:t>sUAS</w:t>
      </w:r>
      <w:proofErr w:type="spellEnd"/>
      <w:r>
        <w:t xml:space="preserve"> </w:t>
      </w:r>
      <w:r w:rsidR="003054DE">
        <w:t>Flight-Report</w:t>
      </w:r>
      <w:r>
        <w:t xml:space="preserve">, inspect the </w:t>
      </w:r>
      <w:proofErr w:type="spellStart"/>
      <w:r>
        <w:t>sUAS</w:t>
      </w:r>
      <w:proofErr w:type="spellEnd"/>
      <w:r>
        <w:t xml:space="preserve"> and related equipment to verify proper functioning and ensure batteries are fully charged in accordance with the manufacturer’s recommendations. </w:t>
      </w:r>
    </w:p>
    <w:p w:rsidR="004C63B0" w:rsidRDefault="004C63B0" w:rsidP="004C63B0">
      <w:pPr>
        <w:pStyle w:val="ListParagraph"/>
        <w:ind w:left="1440"/>
        <w:jc w:val="both"/>
      </w:pPr>
    </w:p>
    <w:p w:rsidR="00582F24" w:rsidRDefault="00582F24" w:rsidP="00582F24">
      <w:pPr>
        <w:pStyle w:val="ListParagraph"/>
        <w:numPr>
          <w:ilvl w:val="0"/>
          <w:numId w:val="16"/>
        </w:numPr>
        <w:jc w:val="both"/>
      </w:pPr>
      <w:r>
        <w:t>Inspect the body of the sUAS, the charging, and the camera cables to look for signs of visible damage. Ensure the propeller blades are in flight-worthy condition.</w:t>
      </w:r>
    </w:p>
    <w:p w:rsidR="00582F24" w:rsidRDefault="00582F24" w:rsidP="00582F24">
      <w:pPr>
        <w:jc w:val="both"/>
      </w:pPr>
    </w:p>
    <w:p w:rsidR="00582F24" w:rsidRPr="004F72CA" w:rsidRDefault="00582F24" w:rsidP="00A4246F">
      <w:pPr>
        <w:pStyle w:val="ListParagraph"/>
        <w:numPr>
          <w:ilvl w:val="0"/>
          <w:numId w:val="17"/>
        </w:numPr>
        <w:ind w:left="360"/>
        <w:jc w:val="both"/>
        <w:rPr>
          <w:b/>
        </w:rPr>
      </w:pPr>
      <w:r w:rsidRPr="004F72CA">
        <w:rPr>
          <w:b/>
        </w:rPr>
        <w:t>Security and Retention of Recordings</w:t>
      </w:r>
    </w:p>
    <w:p w:rsidR="00582F24" w:rsidRPr="0030636C" w:rsidRDefault="00582F24" w:rsidP="00582F24">
      <w:pPr>
        <w:jc w:val="both"/>
        <w:rPr>
          <w:b/>
        </w:rPr>
      </w:pPr>
    </w:p>
    <w:p w:rsidR="00582F24" w:rsidRDefault="00582F24" w:rsidP="00582F24">
      <w:pPr>
        <w:pStyle w:val="ListParagraph"/>
        <w:numPr>
          <w:ilvl w:val="0"/>
          <w:numId w:val="25"/>
        </w:numPr>
        <w:jc w:val="both"/>
      </w:pPr>
      <w:r>
        <w:t>Department members should be aware that recordings may contain sensitive information, and members are responsible for ensuring compliance with the information in this policy. A breach in security, careless handling of the recording, and/or intentional release of recordings to non-authorized individuals may jeopardize relationships with citizens, subject victims to an invasion of privacy, jeopardize prosecutions, and endanger the safety of individuals.</w:t>
      </w:r>
    </w:p>
    <w:p w:rsidR="004C63B0" w:rsidRDefault="004C63B0" w:rsidP="004C63B0">
      <w:pPr>
        <w:pStyle w:val="ListParagraph"/>
        <w:ind w:left="1080"/>
        <w:jc w:val="both"/>
      </w:pPr>
    </w:p>
    <w:p w:rsidR="00582F24" w:rsidRDefault="00582F24" w:rsidP="00582F24">
      <w:pPr>
        <w:pStyle w:val="ListParagraph"/>
        <w:numPr>
          <w:ilvl w:val="0"/>
          <w:numId w:val="25"/>
        </w:numPr>
        <w:jc w:val="both"/>
      </w:pPr>
      <w:r>
        <w:t>All recordings are considered investigative property of the Westmont Police Department. The utmost care and caution shall be taken to ensure the recordings are not mishandled or misused.</w:t>
      </w:r>
    </w:p>
    <w:p w:rsidR="004C63B0" w:rsidRDefault="004C63B0" w:rsidP="004C63B0">
      <w:pPr>
        <w:pStyle w:val="ListParagraph"/>
        <w:ind w:left="1080"/>
        <w:jc w:val="both"/>
      </w:pPr>
    </w:p>
    <w:p w:rsidR="00582F24" w:rsidRDefault="00582F24" w:rsidP="00582F24">
      <w:pPr>
        <w:pStyle w:val="ListParagraph"/>
        <w:numPr>
          <w:ilvl w:val="0"/>
          <w:numId w:val="25"/>
        </w:numPr>
        <w:jc w:val="both"/>
      </w:pPr>
      <w:r>
        <w:t>Members shall not edit, alter, erase, duplicate, copy, share, or otherwise distribute in any manner recordings without written authorization by the Team Supervisor.</w:t>
      </w:r>
    </w:p>
    <w:p w:rsidR="004C63B0" w:rsidRDefault="004C63B0" w:rsidP="004C63B0">
      <w:pPr>
        <w:pStyle w:val="ListParagraph"/>
        <w:ind w:left="1080"/>
        <w:jc w:val="both"/>
      </w:pPr>
    </w:p>
    <w:p w:rsidR="00582F24" w:rsidRDefault="00582F24" w:rsidP="00582F24">
      <w:pPr>
        <w:pStyle w:val="ListParagraph"/>
        <w:numPr>
          <w:ilvl w:val="0"/>
          <w:numId w:val="25"/>
        </w:numPr>
        <w:jc w:val="both"/>
      </w:pPr>
      <w:r>
        <w:t>Any violations related to unauthorized edits, alterations, and dissemination of this data shall be cause for disciplinary action.</w:t>
      </w:r>
    </w:p>
    <w:p w:rsidR="004C63B0" w:rsidRDefault="004C63B0" w:rsidP="004C63B0">
      <w:pPr>
        <w:pStyle w:val="ListParagraph"/>
        <w:ind w:left="1080"/>
        <w:jc w:val="both"/>
      </w:pPr>
    </w:p>
    <w:p w:rsidR="00AB7603" w:rsidRDefault="0012572B" w:rsidP="0017360D">
      <w:pPr>
        <w:pStyle w:val="ListParagraph"/>
        <w:numPr>
          <w:ilvl w:val="0"/>
          <w:numId w:val="25"/>
        </w:numPr>
        <w:jc w:val="both"/>
      </w:pPr>
      <w:r>
        <w:t xml:space="preserve">Pursuant to 725 ILCS 167/20(a), the </w:t>
      </w:r>
      <w:r w:rsidR="00194455">
        <w:t>d</w:t>
      </w:r>
      <w:r>
        <w:t xml:space="preserve">epartment shall destroy all information gathered by the </w:t>
      </w:r>
      <w:proofErr w:type="spellStart"/>
      <w:r>
        <w:t>sUAS</w:t>
      </w:r>
      <w:proofErr w:type="spellEnd"/>
      <w:r>
        <w:t xml:space="preserve"> within the following timeframes</w:t>
      </w:r>
      <w:r w:rsidR="00AB7603">
        <w:t>:</w:t>
      </w:r>
      <w:r>
        <w:t xml:space="preserve"> </w:t>
      </w:r>
    </w:p>
    <w:p w:rsidR="00AB7603" w:rsidRDefault="00AB7603" w:rsidP="00AB7603">
      <w:pPr>
        <w:pStyle w:val="ListParagraph"/>
        <w:ind w:left="1080"/>
        <w:jc w:val="both"/>
      </w:pPr>
    </w:p>
    <w:p w:rsidR="0012572B" w:rsidRDefault="00AB7603" w:rsidP="00AB7603">
      <w:pPr>
        <w:pStyle w:val="ListParagraph"/>
        <w:numPr>
          <w:ilvl w:val="0"/>
          <w:numId w:val="31"/>
        </w:numPr>
        <w:jc w:val="both"/>
      </w:pPr>
      <w:r>
        <w:t>D</w:t>
      </w:r>
      <w:r w:rsidR="0012572B" w:rsidRPr="0012572B">
        <w:t>estruction within thirty (30) days after being gathered pursuant to:</w:t>
      </w:r>
    </w:p>
    <w:p w:rsidR="0012572B" w:rsidRDefault="0012572B" w:rsidP="0012572B">
      <w:pPr>
        <w:pStyle w:val="ListParagraph"/>
        <w:ind w:left="1080"/>
        <w:jc w:val="both"/>
      </w:pPr>
    </w:p>
    <w:p w:rsidR="0012572B" w:rsidRDefault="0012572B" w:rsidP="008D4945">
      <w:pPr>
        <w:pStyle w:val="ListParagraph"/>
        <w:numPr>
          <w:ilvl w:val="1"/>
          <w:numId w:val="39"/>
        </w:numPr>
        <w:ind w:firstLine="900"/>
        <w:jc w:val="both"/>
      </w:pPr>
      <w:r w:rsidRPr="0012572B">
        <w:t>725 ILCS 167/15(1) (terrorist attack);</w:t>
      </w:r>
    </w:p>
    <w:p w:rsidR="004C63B0" w:rsidRDefault="004C63B0" w:rsidP="004C63B0">
      <w:pPr>
        <w:pStyle w:val="ListParagraph"/>
        <w:ind w:left="1620"/>
        <w:jc w:val="both"/>
      </w:pPr>
    </w:p>
    <w:p w:rsidR="0012572B" w:rsidRDefault="0012572B" w:rsidP="008D4945">
      <w:pPr>
        <w:pStyle w:val="ListParagraph"/>
        <w:numPr>
          <w:ilvl w:val="1"/>
          <w:numId w:val="39"/>
        </w:numPr>
        <w:ind w:firstLine="900"/>
        <w:jc w:val="both"/>
      </w:pPr>
      <w:r w:rsidRPr="0012572B">
        <w:t>725 ILCS 167/15(2) (search warrant);</w:t>
      </w:r>
    </w:p>
    <w:p w:rsidR="004C63B0" w:rsidRDefault="004C63B0" w:rsidP="004C63B0">
      <w:pPr>
        <w:pStyle w:val="ListParagraph"/>
        <w:ind w:left="1620"/>
        <w:jc w:val="both"/>
      </w:pPr>
    </w:p>
    <w:p w:rsidR="0012572B" w:rsidRDefault="0012572B" w:rsidP="008D4945">
      <w:pPr>
        <w:pStyle w:val="ListParagraph"/>
        <w:numPr>
          <w:ilvl w:val="1"/>
          <w:numId w:val="39"/>
        </w:numPr>
        <w:ind w:left="2160" w:hanging="540"/>
        <w:jc w:val="both"/>
      </w:pPr>
      <w:r>
        <w:t>725 ILCS 167/15(3) (prevention of imminent harm to life, forestall the imminent escape of a subject, or destruction of evidence);</w:t>
      </w:r>
    </w:p>
    <w:p w:rsidR="004C63B0" w:rsidRDefault="004C63B0" w:rsidP="004C63B0">
      <w:pPr>
        <w:pStyle w:val="ListParagraph"/>
        <w:ind w:left="2160"/>
        <w:jc w:val="both"/>
      </w:pPr>
    </w:p>
    <w:p w:rsidR="0012572B" w:rsidRDefault="0012572B" w:rsidP="008D4945">
      <w:pPr>
        <w:pStyle w:val="ListParagraph"/>
        <w:numPr>
          <w:ilvl w:val="1"/>
          <w:numId w:val="39"/>
        </w:numPr>
        <w:ind w:left="2160" w:hanging="540"/>
        <w:jc w:val="both"/>
      </w:pPr>
      <w:r>
        <w:t>725 ILCS 167/15(4) (location of a missing person, search and rescue operation, or aiding a person who cannot otherwise be safely reached);</w:t>
      </w:r>
    </w:p>
    <w:p w:rsidR="004C63B0" w:rsidRDefault="004C63B0" w:rsidP="004C63B0">
      <w:pPr>
        <w:pStyle w:val="ListParagraph"/>
        <w:ind w:left="2160"/>
        <w:jc w:val="both"/>
      </w:pPr>
    </w:p>
    <w:p w:rsidR="0012572B" w:rsidRDefault="0012572B" w:rsidP="008D4945">
      <w:pPr>
        <w:pStyle w:val="ListParagraph"/>
        <w:numPr>
          <w:ilvl w:val="1"/>
          <w:numId w:val="39"/>
        </w:numPr>
        <w:ind w:left="2160" w:hanging="540"/>
        <w:jc w:val="both"/>
      </w:pPr>
      <w:r w:rsidRPr="0012572B">
        <w:t>725 ILCS 167/15(5) (crime scene and traffic crash scene photography);</w:t>
      </w:r>
    </w:p>
    <w:p w:rsidR="004C63B0" w:rsidRDefault="004C63B0" w:rsidP="004C63B0">
      <w:pPr>
        <w:pStyle w:val="ListParagraph"/>
        <w:ind w:left="2160"/>
        <w:jc w:val="both"/>
      </w:pPr>
    </w:p>
    <w:p w:rsidR="0012572B" w:rsidRDefault="00AB7603" w:rsidP="008D4945">
      <w:pPr>
        <w:pStyle w:val="ListParagraph"/>
        <w:numPr>
          <w:ilvl w:val="1"/>
          <w:numId w:val="39"/>
        </w:numPr>
        <w:ind w:left="2160" w:hanging="540"/>
        <w:jc w:val="both"/>
      </w:pPr>
      <w:r w:rsidRPr="00AB7603">
        <w:t>725 ILCS 167/15(6) (disaster or public health emergency); or</w:t>
      </w:r>
    </w:p>
    <w:p w:rsidR="004C63B0" w:rsidRDefault="004C63B0" w:rsidP="004C63B0">
      <w:pPr>
        <w:pStyle w:val="ListParagraph"/>
        <w:ind w:left="2160"/>
        <w:jc w:val="both"/>
      </w:pPr>
    </w:p>
    <w:p w:rsidR="00AB7603" w:rsidRDefault="00AB7603" w:rsidP="008D4945">
      <w:pPr>
        <w:pStyle w:val="ListParagraph"/>
        <w:numPr>
          <w:ilvl w:val="1"/>
          <w:numId w:val="39"/>
        </w:numPr>
        <w:ind w:left="2160" w:hanging="540"/>
        <w:jc w:val="both"/>
      </w:pPr>
      <w:r>
        <w:t>725 ILCS 167/15(9) (call for service dispatched by a PSAP where the sole purpose is to locate victims, assist with victim health and safety needs, or coordinate an emergency response).</w:t>
      </w:r>
    </w:p>
    <w:p w:rsidR="00AB7603" w:rsidRDefault="00AB7603" w:rsidP="00AB7603">
      <w:pPr>
        <w:jc w:val="both"/>
      </w:pPr>
    </w:p>
    <w:p w:rsidR="00AB7603" w:rsidRDefault="00AB7603" w:rsidP="00AB7603">
      <w:pPr>
        <w:pStyle w:val="ListParagraph"/>
        <w:numPr>
          <w:ilvl w:val="0"/>
          <w:numId w:val="31"/>
        </w:numPr>
        <w:jc w:val="both"/>
      </w:pPr>
      <w:r w:rsidRPr="00AB7603">
        <w:t>Destruction within twenty-four (24) hours after being gathered pursuant to:</w:t>
      </w:r>
    </w:p>
    <w:p w:rsidR="00AB7603" w:rsidRDefault="00AB7603" w:rsidP="00AB7603">
      <w:pPr>
        <w:pStyle w:val="ListParagraph"/>
        <w:jc w:val="both"/>
      </w:pPr>
      <w:r>
        <w:tab/>
      </w:r>
      <w:r>
        <w:tab/>
      </w:r>
    </w:p>
    <w:p w:rsidR="00AB7603" w:rsidRDefault="00AB7603" w:rsidP="00AB7603">
      <w:pPr>
        <w:pStyle w:val="ListParagraph"/>
        <w:numPr>
          <w:ilvl w:val="0"/>
          <w:numId w:val="32"/>
        </w:numPr>
        <w:jc w:val="both"/>
      </w:pPr>
      <w:r>
        <w:lastRenderedPageBreak/>
        <w:t>725 ILCS 167/15(10) (routed event or special event).725 ILCS 167/15(3) prevention of imminent harm to life, forestall the imminent escape of a subject, or destruction of evidence);</w:t>
      </w:r>
    </w:p>
    <w:p w:rsidR="00AB7603" w:rsidRDefault="00AB7603" w:rsidP="00AB7603">
      <w:pPr>
        <w:jc w:val="both"/>
      </w:pPr>
    </w:p>
    <w:p w:rsidR="00793FF8" w:rsidRDefault="00AB7603" w:rsidP="00BE3390">
      <w:pPr>
        <w:pStyle w:val="ListParagraph"/>
        <w:numPr>
          <w:ilvl w:val="0"/>
          <w:numId w:val="32"/>
        </w:numPr>
        <w:jc w:val="both"/>
      </w:pPr>
      <w:r>
        <w:t>All information gathered pursuant to 725 ILCS 167/15(7) (infrastructure inspection) shall be turned over to the requesting local government agency as soon as practicable, and all gathered information shall be destroyed immediately after the information has been turned over.</w:t>
      </w:r>
    </w:p>
    <w:p w:rsidR="0012572B" w:rsidRDefault="0012572B" w:rsidP="0012572B">
      <w:pPr>
        <w:jc w:val="both"/>
      </w:pPr>
    </w:p>
    <w:p w:rsidR="00793FF8" w:rsidRDefault="00793FF8" w:rsidP="00E24351">
      <w:pPr>
        <w:pStyle w:val="ListParagraph"/>
        <w:numPr>
          <w:ilvl w:val="0"/>
          <w:numId w:val="25"/>
        </w:numPr>
        <w:jc w:val="both"/>
      </w:pPr>
      <w:r>
        <w:t xml:space="preserve">Pursuant to 725 ILCS 167/25, the </w:t>
      </w:r>
      <w:r w:rsidR="00194455">
        <w:t>d</w:t>
      </w:r>
      <w:r>
        <w:t xml:space="preserve">epartment shall not disclose any information gathered by the drone, except a </w:t>
      </w:r>
      <w:r w:rsidR="00194455">
        <w:t>d</w:t>
      </w:r>
      <w:r>
        <w:t>epartment supervisor may disclose particular information to another governmental agency if there is reasonable suspicion that the information contains evidence of criminal activity, or the information is relevant to an ongoing investigation or pending criminal trial</w:t>
      </w:r>
    </w:p>
    <w:p w:rsidR="004C63B0" w:rsidRDefault="004C63B0" w:rsidP="004C63B0">
      <w:pPr>
        <w:pStyle w:val="ListParagraph"/>
        <w:ind w:left="1080"/>
        <w:jc w:val="both"/>
      </w:pPr>
    </w:p>
    <w:p w:rsidR="00793FF8" w:rsidRDefault="00793FF8" w:rsidP="005502F0">
      <w:pPr>
        <w:pStyle w:val="ListParagraph"/>
        <w:numPr>
          <w:ilvl w:val="0"/>
          <w:numId w:val="25"/>
        </w:numPr>
        <w:jc w:val="both"/>
      </w:pPr>
      <w:r>
        <w:t xml:space="preserve">Notwithstanding 725 ILCS 167/20(a) and the timeframes listed in section E above, a </w:t>
      </w:r>
      <w:r w:rsidR="00194455">
        <w:t>d</w:t>
      </w:r>
      <w:r>
        <w:t>epartment supervisor may retain particular information if:</w:t>
      </w:r>
    </w:p>
    <w:p w:rsidR="004C63B0" w:rsidRDefault="004C63B0" w:rsidP="004C63B0">
      <w:pPr>
        <w:pStyle w:val="ListParagraph"/>
        <w:ind w:left="1080"/>
        <w:jc w:val="both"/>
      </w:pPr>
    </w:p>
    <w:p w:rsidR="00793FF8" w:rsidRDefault="00793FF8" w:rsidP="00793FF8">
      <w:pPr>
        <w:pStyle w:val="ListParagraph"/>
        <w:numPr>
          <w:ilvl w:val="0"/>
          <w:numId w:val="34"/>
        </w:numPr>
        <w:jc w:val="both"/>
      </w:pPr>
      <w:r w:rsidRPr="00793FF8">
        <w:t>There is reasonable suspicion that the information contains evidence of criminal</w:t>
      </w:r>
      <w:r>
        <w:t xml:space="preserve">   </w:t>
      </w:r>
      <w:r w:rsidRPr="00793FF8">
        <w:t>activity;</w:t>
      </w:r>
    </w:p>
    <w:p w:rsidR="004C63B0" w:rsidRDefault="004C63B0" w:rsidP="004C63B0">
      <w:pPr>
        <w:pStyle w:val="ListParagraph"/>
        <w:ind w:left="1440"/>
        <w:jc w:val="both"/>
      </w:pPr>
    </w:p>
    <w:p w:rsidR="00793FF8" w:rsidRDefault="00793FF8" w:rsidP="00793FF8">
      <w:pPr>
        <w:pStyle w:val="ListParagraph"/>
        <w:numPr>
          <w:ilvl w:val="0"/>
          <w:numId w:val="34"/>
        </w:numPr>
        <w:jc w:val="both"/>
      </w:pPr>
      <w:r w:rsidRPr="00793FF8">
        <w:t>The information is relevant to an ongoing investigation or pending criminal trial;</w:t>
      </w:r>
    </w:p>
    <w:p w:rsidR="004C63B0" w:rsidRDefault="004C63B0" w:rsidP="004C63B0">
      <w:pPr>
        <w:pStyle w:val="ListParagraph"/>
        <w:ind w:left="1440"/>
        <w:jc w:val="both"/>
      </w:pPr>
    </w:p>
    <w:p w:rsidR="00793FF8" w:rsidRDefault="00793FF8" w:rsidP="002B22C9">
      <w:pPr>
        <w:pStyle w:val="ListParagraph"/>
        <w:numPr>
          <w:ilvl w:val="0"/>
          <w:numId w:val="34"/>
        </w:numPr>
        <w:jc w:val="both"/>
      </w:pPr>
      <w:r>
        <w:t>The supervisor deems that the information will be used exclusively for training purposes, provided that any such information shall not contain any personally identifiable information; or</w:t>
      </w:r>
    </w:p>
    <w:p w:rsidR="004C63B0" w:rsidRDefault="004C63B0" w:rsidP="004C63B0">
      <w:pPr>
        <w:pStyle w:val="ListParagraph"/>
        <w:ind w:left="1440"/>
        <w:jc w:val="both"/>
      </w:pPr>
    </w:p>
    <w:p w:rsidR="00793FF8" w:rsidRDefault="00793FF8" w:rsidP="00AB492E">
      <w:pPr>
        <w:pStyle w:val="ListParagraph"/>
        <w:numPr>
          <w:ilvl w:val="0"/>
          <w:numId w:val="34"/>
        </w:numPr>
        <w:jc w:val="both"/>
      </w:pPr>
      <w:r>
        <w:t xml:space="preserve">The information consists of only flight path data, metadata, or telemetry information of the drone. (725 ILCS 167/20(b)) </w:t>
      </w:r>
    </w:p>
    <w:p w:rsidR="004C63B0" w:rsidRDefault="004C63B0" w:rsidP="004C63B0">
      <w:pPr>
        <w:pStyle w:val="ListParagraph"/>
        <w:ind w:left="1440"/>
        <w:jc w:val="both"/>
      </w:pPr>
    </w:p>
    <w:p w:rsidR="00AB492E" w:rsidRDefault="00AB492E" w:rsidP="00D709FD">
      <w:pPr>
        <w:pStyle w:val="ListParagraph"/>
        <w:numPr>
          <w:ilvl w:val="0"/>
          <w:numId w:val="25"/>
        </w:numPr>
        <w:jc w:val="both"/>
      </w:pPr>
      <w:r>
        <w:t xml:space="preserve">When the recording does not fall under the statutory exemptions listed in 725 ILCS 167/15, documentation pertaining to </w:t>
      </w:r>
      <w:r w:rsidR="003054DE">
        <w:t xml:space="preserve">the </w:t>
      </w:r>
      <w:r>
        <w:t xml:space="preserve">use of the </w:t>
      </w:r>
      <w:proofErr w:type="spellStart"/>
      <w:r>
        <w:t>sUAS</w:t>
      </w:r>
      <w:proofErr w:type="spellEnd"/>
      <w:r>
        <w:t>, such as location, date, time, and scope of the mission, is not subject to being destroyed within the timeframes listed in 725 ILCS 167/20.</w:t>
      </w:r>
    </w:p>
    <w:p w:rsidR="004C63B0" w:rsidRDefault="004C63B0" w:rsidP="004C63B0">
      <w:pPr>
        <w:pStyle w:val="ListParagraph"/>
        <w:ind w:left="1080"/>
        <w:jc w:val="both"/>
      </w:pPr>
    </w:p>
    <w:p w:rsidR="00AB492E" w:rsidRDefault="00AB492E" w:rsidP="007451C7">
      <w:pPr>
        <w:pStyle w:val="ListParagraph"/>
        <w:numPr>
          <w:ilvl w:val="0"/>
          <w:numId w:val="25"/>
        </w:numPr>
        <w:jc w:val="both"/>
      </w:pPr>
      <w:r>
        <w:t>The retention of recordings that are exempt from the statutory destruction requirement is at the discretion of the Team Supervisor or determined by the completion of the criminal investigation or criminal trial.</w:t>
      </w:r>
    </w:p>
    <w:p w:rsidR="00793FF8" w:rsidRDefault="00793FF8" w:rsidP="00793FF8">
      <w:pPr>
        <w:jc w:val="both"/>
      </w:pPr>
    </w:p>
    <w:p w:rsidR="00793FF8" w:rsidRPr="00AB492E" w:rsidRDefault="00793FF8" w:rsidP="00A4246F">
      <w:pPr>
        <w:pStyle w:val="ListParagraph"/>
        <w:numPr>
          <w:ilvl w:val="0"/>
          <w:numId w:val="17"/>
        </w:numPr>
        <w:ind w:left="360"/>
        <w:jc w:val="both"/>
      </w:pPr>
      <w:r>
        <w:rPr>
          <w:b/>
        </w:rPr>
        <w:t>Information Disclosure</w:t>
      </w:r>
    </w:p>
    <w:p w:rsidR="00793FF8" w:rsidRDefault="00793FF8" w:rsidP="00793FF8">
      <w:pPr>
        <w:jc w:val="both"/>
      </w:pPr>
    </w:p>
    <w:p w:rsidR="00793FF8" w:rsidRDefault="00793FF8" w:rsidP="008D4945">
      <w:pPr>
        <w:pStyle w:val="ListParagraph"/>
        <w:numPr>
          <w:ilvl w:val="6"/>
          <w:numId w:val="39"/>
        </w:numPr>
        <w:ind w:left="1170" w:hanging="450"/>
        <w:jc w:val="both"/>
      </w:pPr>
      <w:r>
        <w:t xml:space="preserve">Pursuant to 725 ILCS 167/25, the </w:t>
      </w:r>
      <w:r w:rsidR="00194455">
        <w:t>d</w:t>
      </w:r>
      <w:r>
        <w:t xml:space="preserve">epartment shall not disclose any information gathered by the drone, except a </w:t>
      </w:r>
      <w:r w:rsidR="00194455">
        <w:t>d</w:t>
      </w:r>
      <w:r>
        <w:t>epartment supervisor may disclose particular information to another governmental agency if there is reasonable suspicion that the information contains evidence of criminal activity, or the information is relevant to an ongoing investigation or pending criminal trial.</w:t>
      </w:r>
    </w:p>
    <w:p w:rsidR="004C63B0" w:rsidRDefault="004C63B0" w:rsidP="004C63B0">
      <w:pPr>
        <w:pStyle w:val="ListParagraph"/>
        <w:ind w:left="1170"/>
        <w:jc w:val="both"/>
      </w:pPr>
    </w:p>
    <w:p w:rsidR="00AB492E" w:rsidRDefault="00AB492E" w:rsidP="008D4945">
      <w:pPr>
        <w:pStyle w:val="ListParagraph"/>
        <w:numPr>
          <w:ilvl w:val="6"/>
          <w:numId w:val="39"/>
        </w:numPr>
        <w:ind w:left="1170" w:hanging="450"/>
        <w:jc w:val="both"/>
      </w:pPr>
      <w:r>
        <w:t>Records of drone usage, including flight path data, metadata, or telemetry information of specific flights, if available, may be disclosed subject to the Freedom of Information Act (5 ILCS 140/) and rules adopted under that Act.</w:t>
      </w:r>
    </w:p>
    <w:p w:rsidR="00AB492E" w:rsidRDefault="00AB492E" w:rsidP="008D4945">
      <w:pPr>
        <w:pStyle w:val="ListParagraph"/>
        <w:numPr>
          <w:ilvl w:val="6"/>
          <w:numId w:val="39"/>
        </w:numPr>
        <w:ind w:left="1170" w:hanging="450"/>
        <w:jc w:val="both"/>
      </w:pPr>
      <w:r>
        <w:t xml:space="preserve">The </w:t>
      </w:r>
      <w:r w:rsidR="00194455">
        <w:t>d</w:t>
      </w:r>
      <w:r>
        <w:t>epartment shall neither sell any information gathered by the drone nor disclose any information gathered by the drone to any person to whom disclosure is not authorized under 725 ILCS 167/25.</w:t>
      </w:r>
    </w:p>
    <w:p w:rsidR="004C63B0" w:rsidRDefault="004C63B0" w:rsidP="004C63B0">
      <w:pPr>
        <w:pStyle w:val="ListParagraph"/>
        <w:ind w:left="1170"/>
        <w:jc w:val="both"/>
      </w:pPr>
    </w:p>
    <w:p w:rsidR="00582F24" w:rsidRDefault="00AB492E" w:rsidP="008D4945">
      <w:pPr>
        <w:pStyle w:val="ListParagraph"/>
        <w:numPr>
          <w:ilvl w:val="6"/>
          <w:numId w:val="39"/>
        </w:numPr>
        <w:ind w:left="1170" w:hanging="450"/>
        <w:jc w:val="both"/>
      </w:pPr>
      <w:r>
        <w:t>Nothing in the Illinois Drones as First Responders Act (PA103-0101) prevents the disclosure of information through a court order or subpoena in connection with a criminal proceeding or if the disclosure is in regard to a completed traffic crash investigation.</w:t>
      </w:r>
    </w:p>
    <w:p w:rsidR="00AB492E" w:rsidRDefault="00AB492E" w:rsidP="00AB492E">
      <w:pPr>
        <w:pStyle w:val="ListParagraph"/>
        <w:ind w:left="1170"/>
        <w:jc w:val="both"/>
      </w:pPr>
    </w:p>
    <w:p w:rsidR="00582F24" w:rsidRPr="004F72CA" w:rsidRDefault="00582F24" w:rsidP="00A4246F">
      <w:pPr>
        <w:pStyle w:val="ListParagraph"/>
        <w:numPr>
          <w:ilvl w:val="0"/>
          <w:numId w:val="17"/>
        </w:numPr>
        <w:ind w:left="360"/>
        <w:jc w:val="both"/>
        <w:rPr>
          <w:b/>
        </w:rPr>
      </w:pPr>
      <w:r w:rsidRPr="004F72CA">
        <w:rPr>
          <w:b/>
        </w:rPr>
        <w:t>Information Obtained from Private Drones</w:t>
      </w:r>
    </w:p>
    <w:p w:rsidR="00582F24" w:rsidRPr="0030636C" w:rsidRDefault="00582F24" w:rsidP="00582F24">
      <w:pPr>
        <w:jc w:val="both"/>
        <w:rPr>
          <w:b/>
        </w:rPr>
      </w:pPr>
    </w:p>
    <w:p w:rsidR="00582F24" w:rsidRDefault="00582F24" w:rsidP="00582F24">
      <w:pPr>
        <w:pStyle w:val="ListParagraph"/>
        <w:numPr>
          <w:ilvl w:val="0"/>
          <w:numId w:val="26"/>
        </w:numPr>
        <w:jc w:val="both"/>
      </w:pPr>
      <w:r>
        <w:t>The department may utilize information from private drones only for the purpose of undertaking the tasks outlined in Section IV.B above.</w:t>
      </w:r>
    </w:p>
    <w:p w:rsidR="004C63B0" w:rsidRDefault="004C63B0" w:rsidP="004C63B0">
      <w:pPr>
        <w:pStyle w:val="ListParagraph"/>
        <w:ind w:left="1080"/>
        <w:jc w:val="both"/>
      </w:pPr>
    </w:p>
    <w:p w:rsidR="00582F24" w:rsidRDefault="00582F24" w:rsidP="00582F24">
      <w:pPr>
        <w:pStyle w:val="ListParagraph"/>
        <w:numPr>
          <w:ilvl w:val="0"/>
          <w:numId w:val="26"/>
        </w:numPr>
        <w:jc w:val="both"/>
      </w:pPr>
      <w:r>
        <w:t>Private parties may voluntarily submit information acquired by the privately-owned drone to the department.</w:t>
      </w:r>
    </w:p>
    <w:p w:rsidR="004C63B0" w:rsidRDefault="004C63B0" w:rsidP="004C63B0">
      <w:pPr>
        <w:pStyle w:val="ListParagraph"/>
        <w:ind w:left="1080"/>
        <w:jc w:val="both"/>
      </w:pPr>
    </w:p>
    <w:p w:rsidR="00582F24" w:rsidRDefault="00582F24" w:rsidP="00582F24">
      <w:pPr>
        <w:pStyle w:val="ListParagraph"/>
        <w:numPr>
          <w:ilvl w:val="0"/>
          <w:numId w:val="26"/>
        </w:numPr>
        <w:jc w:val="both"/>
      </w:pPr>
      <w:r>
        <w:t>The department shall not disclose any information gathered by the private drone. However, a supervisor may disclose information to another government agency when there is reasonable suspicion that the information contains evidence of criminal activity or the information is relevant to an ongoing investigation or pending criminal trial.</w:t>
      </w:r>
    </w:p>
    <w:p w:rsidR="00582F24" w:rsidRDefault="00582F24" w:rsidP="00582F24">
      <w:pPr>
        <w:jc w:val="both"/>
      </w:pPr>
    </w:p>
    <w:p w:rsidR="00582F24" w:rsidRPr="004F72CA" w:rsidRDefault="00582F24" w:rsidP="00A4246F">
      <w:pPr>
        <w:pStyle w:val="ListParagraph"/>
        <w:numPr>
          <w:ilvl w:val="0"/>
          <w:numId w:val="17"/>
        </w:numPr>
        <w:ind w:left="360"/>
        <w:jc w:val="both"/>
        <w:rPr>
          <w:b/>
        </w:rPr>
      </w:pPr>
      <w:r w:rsidRPr="004F72CA">
        <w:rPr>
          <w:b/>
        </w:rPr>
        <w:t>Assistance to Other Agencies</w:t>
      </w:r>
    </w:p>
    <w:p w:rsidR="00582F24" w:rsidRPr="0030636C" w:rsidRDefault="00582F24" w:rsidP="00582F24">
      <w:pPr>
        <w:jc w:val="both"/>
        <w:rPr>
          <w:b/>
        </w:rPr>
      </w:pPr>
    </w:p>
    <w:p w:rsidR="00582F24" w:rsidRDefault="00582F24" w:rsidP="00582F24">
      <w:pPr>
        <w:pStyle w:val="ListParagraph"/>
        <w:numPr>
          <w:ilvl w:val="0"/>
          <w:numId w:val="27"/>
        </w:numPr>
        <w:jc w:val="both"/>
      </w:pPr>
      <w:r>
        <w:t xml:space="preserve">The sUAS equipment shall not be loaned to other agencies. Requests by other agencies for sUAS assistance require that a department-assigned operator respond with the equipment and operate it. All assists shall be documented in an Incident Report and a copy provided to the Team Supervisor. Assists to other agencies shall also require the completion of the </w:t>
      </w:r>
      <w:proofErr w:type="spellStart"/>
      <w:r>
        <w:t>sUAS</w:t>
      </w:r>
      <w:proofErr w:type="spellEnd"/>
      <w:r>
        <w:t xml:space="preserve"> </w:t>
      </w:r>
      <w:r w:rsidR="00194455">
        <w:t>Flight-Report</w:t>
      </w:r>
      <w:r>
        <w:t xml:space="preserve">, the </w:t>
      </w:r>
      <w:proofErr w:type="spellStart"/>
      <w:r>
        <w:t>sUAS</w:t>
      </w:r>
      <w:proofErr w:type="spellEnd"/>
      <w:r>
        <w:t xml:space="preserve"> Flight Log, and the Notification of Drone Deployment form, if applicable.</w:t>
      </w:r>
    </w:p>
    <w:p w:rsidR="00AB492E" w:rsidRDefault="00AB492E" w:rsidP="00AB492E">
      <w:pPr>
        <w:pStyle w:val="ListParagraph"/>
        <w:ind w:left="1080"/>
        <w:jc w:val="both"/>
      </w:pPr>
    </w:p>
    <w:p w:rsidR="00AB492E" w:rsidRDefault="00AB492E" w:rsidP="00A4246F">
      <w:pPr>
        <w:pStyle w:val="ListParagraph"/>
        <w:numPr>
          <w:ilvl w:val="0"/>
          <w:numId w:val="17"/>
        </w:numPr>
        <w:ind w:left="360"/>
        <w:jc w:val="both"/>
        <w:rPr>
          <w:b/>
        </w:rPr>
      </w:pPr>
      <w:r w:rsidRPr="00AB492E">
        <w:rPr>
          <w:b/>
        </w:rPr>
        <w:t>Policy Requirements and Violations</w:t>
      </w:r>
    </w:p>
    <w:p w:rsidR="00AB492E" w:rsidRDefault="00AB492E" w:rsidP="00AB492E">
      <w:pPr>
        <w:jc w:val="both"/>
        <w:rPr>
          <w:b/>
        </w:rPr>
      </w:pPr>
    </w:p>
    <w:p w:rsidR="00AB492E" w:rsidRDefault="00AB492E" w:rsidP="00FF6B38">
      <w:pPr>
        <w:pStyle w:val="ListParagraph"/>
        <w:numPr>
          <w:ilvl w:val="0"/>
          <w:numId w:val="36"/>
        </w:numPr>
        <w:jc w:val="both"/>
      </w:pPr>
      <w:r>
        <w:t xml:space="preserve">The Illinois Drones as First Responders Act (PA103-0101) requires the </w:t>
      </w:r>
      <w:r w:rsidR="00194455">
        <w:t>d</w:t>
      </w:r>
      <w:r>
        <w:t xml:space="preserve">epartment to have a policy outlining drone use consistent with the Act. The policy shall include that, if the </w:t>
      </w:r>
      <w:r w:rsidR="00194455">
        <w:t>d</w:t>
      </w:r>
      <w:r>
        <w:t xml:space="preserve">epartment learns of violations of the Act, the </w:t>
      </w:r>
      <w:r w:rsidR="00194455">
        <w:t>d</w:t>
      </w:r>
      <w:r>
        <w:t xml:space="preserve">epartment shall immediately take actions to prevent future violations of the Act through any one or more of the following means: training, discipline, including progressive discipline for repeat violations, or other means that will prevent repeated violations of the Act by law enforcement. If the </w:t>
      </w:r>
      <w:r w:rsidR="00194455">
        <w:t>d</w:t>
      </w:r>
      <w:r>
        <w:t xml:space="preserve">epartment learns of willful and wanton violations of the Act, the </w:t>
      </w:r>
      <w:r w:rsidR="00194455">
        <w:t>d</w:t>
      </w:r>
      <w:r>
        <w:t xml:space="preserve">epartment shall immediately remove the pilot from its drone program and </w:t>
      </w:r>
      <w:proofErr w:type="gramStart"/>
      <w:r>
        <w:t>take action</w:t>
      </w:r>
      <w:proofErr w:type="gramEnd"/>
      <w:r>
        <w:t xml:space="preserve"> to prevent future willful and wanton violations of the Act. (725 ILCS 167/45(a))</w:t>
      </w:r>
    </w:p>
    <w:p w:rsidR="004C63B0" w:rsidRDefault="004C63B0" w:rsidP="004C63B0">
      <w:pPr>
        <w:pStyle w:val="ListParagraph"/>
        <w:ind w:left="1080"/>
        <w:jc w:val="both"/>
      </w:pPr>
    </w:p>
    <w:p w:rsidR="00AB492E" w:rsidRDefault="00AB492E" w:rsidP="00AB492E">
      <w:pPr>
        <w:pStyle w:val="ListParagraph"/>
        <w:numPr>
          <w:ilvl w:val="0"/>
          <w:numId w:val="36"/>
        </w:numPr>
        <w:jc w:val="both"/>
      </w:pPr>
      <w:r>
        <w:t>The Illinois Attorney General shall have authority to conduct investigations into patterns and practices of violations of the Illinois Drones as First Responders Act. The Attorney General may:</w:t>
      </w:r>
    </w:p>
    <w:p w:rsidR="004C63B0" w:rsidRDefault="00AB492E" w:rsidP="004C63B0">
      <w:pPr>
        <w:pStyle w:val="ListParagraph"/>
        <w:numPr>
          <w:ilvl w:val="0"/>
          <w:numId w:val="38"/>
        </w:numPr>
        <w:jc w:val="both"/>
      </w:pPr>
      <w:r>
        <w:t>Require a law enforcement agency, law enforcement official, or any other person or entity to file a statement or report in writing under oath or otherwise, as to all information the Attorney General may consider necessary;</w:t>
      </w:r>
    </w:p>
    <w:p w:rsidR="004C63B0" w:rsidRDefault="004C63B0" w:rsidP="004C63B0">
      <w:pPr>
        <w:pStyle w:val="ListParagraph"/>
        <w:ind w:left="1440"/>
        <w:jc w:val="both"/>
      </w:pPr>
    </w:p>
    <w:p w:rsidR="00AB492E" w:rsidRDefault="00AB492E" w:rsidP="00374A4C">
      <w:pPr>
        <w:pStyle w:val="ListParagraph"/>
        <w:numPr>
          <w:ilvl w:val="0"/>
          <w:numId w:val="38"/>
        </w:numPr>
        <w:jc w:val="both"/>
      </w:pPr>
      <w:r>
        <w:t>Examine under oath any law enforcement official or any other person alleged to have participated in or with knowledge of the alleged violation; or</w:t>
      </w:r>
    </w:p>
    <w:p w:rsidR="004C63B0" w:rsidRDefault="004C63B0" w:rsidP="004C63B0">
      <w:pPr>
        <w:pStyle w:val="ListParagraph"/>
        <w:ind w:left="1440"/>
        <w:jc w:val="both"/>
      </w:pPr>
    </w:p>
    <w:p w:rsidR="00AB492E" w:rsidRDefault="00AB492E" w:rsidP="00361771">
      <w:pPr>
        <w:pStyle w:val="ListParagraph"/>
        <w:numPr>
          <w:ilvl w:val="0"/>
          <w:numId w:val="38"/>
        </w:numPr>
        <w:jc w:val="both"/>
      </w:pPr>
      <w:r>
        <w:t>Issue subpoenas, obtain records, conduct hearings, or take any other actions in aid of any investigation. (725 ILCS 167/45(b))</w:t>
      </w:r>
    </w:p>
    <w:p w:rsidR="004C63B0" w:rsidRPr="00AB492E" w:rsidRDefault="004C63B0" w:rsidP="004C63B0">
      <w:pPr>
        <w:pStyle w:val="ListParagraph"/>
        <w:ind w:left="1440"/>
        <w:jc w:val="both"/>
      </w:pPr>
    </w:p>
    <w:p w:rsidR="004261AD" w:rsidRDefault="00194455" w:rsidP="004A7D8A">
      <w:pPr>
        <w:pStyle w:val="ListParagraph"/>
        <w:numPr>
          <w:ilvl w:val="0"/>
          <w:numId w:val="36"/>
        </w:numPr>
      </w:pPr>
      <w:r>
        <w:t>If a law enforcement agency, law enforcement official, or other person or entity fails to comply, in whole or in part, with a subpoena or other investigative request, the Attorney General may compel compliance through an action in the circuit court. (725 ILCS 167/45(b))</w:t>
      </w:r>
    </w:p>
    <w:p w:rsidR="004C63B0" w:rsidRDefault="004C63B0" w:rsidP="004C63B0">
      <w:pPr>
        <w:pStyle w:val="ListParagraph"/>
        <w:ind w:left="1080"/>
      </w:pPr>
    </w:p>
    <w:p w:rsidR="00194455" w:rsidRDefault="00194455" w:rsidP="00AE3FA0">
      <w:pPr>
        <w:pStyle w:val="ListParagraph"/>
        <w:numPr>
          <w:ilvl w:val="0"/>
          <w:numId w:val="36"/>
        </w:numPr>
      </w:pPr>
      <w:r>
        <w:t>Following completion of an investigation, the Attorney General may, upon his or her own information or upon the complaint of any person, maintain an action for declaratory, injunctive, or any other equitable relief in the circuit court against any law enforcement agency, law enforcement official, or other person or entity who violates any provision of the Act. These remedies are in addition to, and not in substitution for, other available remedies, penalties, or disciplinary action. (725 ILCS 167/45(c))</w:t>
      </w:r>
    </w:p>
    <w:p w:rsidR="004C63B0" w:rsidRDefault="004C63B0" w:rsidP="004C63B0">
      <w:pPr>
        <w:pStyle w:val="ListParagraph"/>
        <w:ind w:left="1080"/>
      </w:pPr>
    </w:p>
    <w:p w:rsidR="00194455" w:rsidRPr="00582F24" w:rsidRDefault="00194455" w:rsidP="00C17C5E">
      <w:pPr>
        <w:pStyle w:val="ListParagraph"/>
        <w:numPr>
          <w:ilvl w:val="0"/>
          <w:numId w:val="36"/>
        </w:numPr>
      </w:pPr>
      <w:r>
        <w:t>Upon entry of an adverse judgment under the Act demonstrating a pattern or practice of violations of the Act, a law enforcement agency shall forfeit its ability to use drones under 725 ILCS 167/15 for not less than six (6) months for a first adverse judgment and up to one (1) year for a second adverse judgment demonstrating a pattern or practice of violating the Act. (725 ILCS 167/45(d))</w:t>
      </w:r>
    </w:p>
    <w:sectPr w:rsidR="00194455" w:rsidRPr="00582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4C2"/>
    <w:multiLevelType w:val="hybridMultilevel"/>
    <w:tmpl w:val="FEE41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C50E2"/>
    <w:multiLevelType w:val="hybridMultilevel"/>
    <w:tmpl w:val="EE2CBC94"/>
    <w:lvl w:ilvl="0" w:tplc="2020CBC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B11A7E"/>
    <w:multiLevelType w:val="hybridMultilevel"/>
    <w:tmpl w:val="092422EA"/>
    <w:lvl w:ilvl="0" w:tplc="F410C99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2F2B2C"/>
    <w:multiLevelType w:val="hybridMultilevel"/>
    <w:tmpl w:val="79B6A38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E45290"/>
    <w:multiLevelType w:val="hybridMultilevel"/>
    <w:tmpl w:val="F252E654"/>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5F38E0"/>
    <w:multiLevelType w:val="hybridMultilevel"/>
    <w:tmpl w:val="D60AC0FC"/>
    <w:lvl w:ilvl="0" w:tplc="04090017">
      <w:start w:val="1"/>
      <w:numFmt w:val="lowerLetter"/>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0DF750F"/>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33A7B"/>
    <w:multiLevelType w:val="hybridMultilevel"/>
    <w:tmpl w:val="BDA607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AC5ECA"/>
    <w:multiLevelType w:val="hybridMultilevel"/>
    <w:tmpl w:val="702497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EDA5792"/>
    <w:multiLevelType w:val="hybridMultilevel"/>
    <w:tmpl w:val="BDA607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8205BC"/>
    <w:multiLevelType w:val="hybridMultilevel"/>
    <w:tmpl w:val="BDA607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7FD53FC"/>
    <w:multiLevelType w:val="hybridMultilevel"/>
    <w:tmpl w:val="56E4FFEE"/>
    <w:lvl w:ilvl="0" w:tplc="CC9650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0840E1"/>
    <w:multiLevelType w:val="hybridMultilevel"/>
    <w:tmpl w:val="ABB6FD5A"/>
    <w:lvl w:ilvl="0" w:tplc="19DC87E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A83BE6"/>
    <w:multiLevelType w:val="hybridMultilevel"/>
    <w:tmpl w:val="726C1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204219"/>
    <w:multiLevelType w:val="hybridMultilevel"/>
    <w:tmpl w:val="949248F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A94355C"/>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2F51E81"/>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231098"/>
    <w:multiLevelType w:val="hybridMultilevel"/>
    <w:tmpl w:val="896C9C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A41AB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B53271C"/>
    <w:multiLevelType w:val="hybridMultilevel"/>
    <w:tmpl w:val="130C2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097527"/>
    <w:multiLevelType w:val="hybridMultilevel"/>
    <w:tmpl w:val="441420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A5411A"/>
    <w:multiLevelType w:val="hybridMultilevel"/>
    <w:tmpl w:val="36129E4C"/>
    <w:lvl w:ilvl="0" w:tplc="94FC0DD0">
      <w:start w:val="1"/>
      <w:numFmt w:val="lowerLetter"/>
      <w:lvlText w:val="%1)"/>
      <w:lvlJc w:val="left"/>
      <w:pPr>
        <w:ind w:left="2130" w:hanging="51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2" w15:restartNumberingAfterBreak="0">
    <w:nsid w:val="3D40714E"/>
    <w:multiLevelType w:val="hybridMultilevel"/>
    <w:tmpl w:val="05FC097E"/>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230C43"/>
    <w:multiLevelType w:val="hybridMultilevel"/>
    <w:tmpl w:val="6C6CF1FC"/>
    <w:lvl w:ilvl="0" w:tplc="DDFA54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486F7EF5"/>
    <w:multiLevelType w:val="hybridMultilevel"/>
    <w:tmpl w:val="1F2675B8"/>
    <w:lvl w:ilvl="0" w:tplc="94506026">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4AE339FB"/>
    <w:multiLevelType w:val="hybridMultilevel"/>
    <w:tmpl w:val="BDA607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CD02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FDB4B2A"/>
    <w:multiLevelType w:val="hybridMultilevel"/>
    <w:tmpl w:val="BDA607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444393"/>
    <w:multiLevelType w:val="hybridMultilevel"/>
    <w:tmpl w:val="171A801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F46C03"/>
    <w:multiLevelType w:val="hybridMultilevel"/>
    <w:tmpl w:val="90384BA6"/>
    <w:lvl w:ilvl="0" w:tplc="04090017">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B396791"/>
    <w:multiLevelType w:val="hybridMultilevel"/>
    <w:tmpl w:val="B6A089EC"/>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FD3D31"/>
    <w:multiLevelType w:val="hybridMultilevel"/>
    <w:tmpl w:val="BC32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7E07C4"/>
    <w:multiLevelType w:val="hybridMultilevel"/>
    <w:tmpl w:val="505C2BAE"/>
    <w:lvl w:ilvl="0" w:tplc="4DDA32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AFD4BC4"/>
    <w:multiLevelType w:val="hybridMultilevel"/>
    <w:tmpl w:val="AF503E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3D3EBD"/>
    <w:multiLevelType w:val="hybridMultilevel"/>
    <w:tmpl w:val="42E48F00"/>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E4E63E6"/>
    <w:multiLevelType w:val="hybridMultilevel"/>
    <w:tmpl w:val="FFA60A3C"/>
    <w:lvl w:ilvl="0" w:tplc="4A5C2AFA">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0717D9B"/>
    <w:multiLevelType w:val="hybridMultilevel"/>
    <w:tmpl w:val="F162CE60"/>
    <w:lvl w:ilvl="0" w:tplc="C09C9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22B2C71"/>
    <w:multiLevelType w:val="hybridMultilevel"/>
    <w:tmpl w:val="79B6A38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4565E4F"/>
    <w:multiLevelType w:val="hybridMultilevel"/>
    <w:tmpl w:val="BDA607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1"/>
  </w:num>
  <w:num w:numId="2">
    <w:abstractNumId w:val="6"/>
  </w:num>
  <w:num w:numId="3">
    <w:abstractNumId w:val="20"/>
  </w:num>
  <w:num w:numId="4">
    <w:abstractNumId w:val="33"/>
  </w:num>
  <w:num w:numId="5">
    <w:abstractNumId w:val="24"/>
  </w:num>
  <w:num w:numId="6">
    <w:abstractNumId w:val="18"/>
  </w:num>
  <w:num w:numId="7">
    <w:abstractNumId w:val="4"/>
  </w:num>
  <w:num w:numId="8">
    <w:abstractNumId w:val="19"/>
  </w:num>
  <w:num w:numId="9">
    <w:abstractNumId w:val="13"/>
  </w:num>
  <w:num w:numId="10">
    <w:abstractNumId w:val="8"/>
  </w:num>
  <w:num w:numId="11">
    <w:abstractNumId w:val="5"/>
  </w:num>
  <w:num w:numId="12">
    <w:abstractNumId w:val="29"/>
  </w:num>
  <w:num w:numId="13">
    <w:abstractNumId w:val="14"/>
  </w:num>
  <w:num w:numId="14">
    <w:abstractNumId w:val="30"/>
  </w:num>
  <w:num w:numId="15">
    <w:abstractNumId w:val="22"/>
  </w:num>
  <w:num w:numId="16">
    <w:abstractNumId w:val="34"/>
  </w:num>
  <w:num w:numId="17">
    <w:abstractNumId w:val="2"/>
  </w:num>
  <w:num w:numId="18">
    <w:abstractNumId w:val="17"/>
  </w:num>
  <w:num w:numId="19">
    <w:abstractNumId w:val="3"/>
  </w:num>
  <w:num w:numId="20">
    <w:abstractNumId w:val="37"/>
  </w:num>
  <w:num w:numId="21">
    <w:abstractNumId w:val="25"/>
  </w:num>
  <w:num w:numId="22">
    <w:abstractNumId w:val="9"/>
  </w:num>
  <w:num w:numId="23">
    <w:abstractNumId w:val="7"/>
  </w:num>
  <w:num w:numId="24">
    <w:abstractNumId w:val="10"/>
  </w:num>
  <w:num w:numId="25">
    <w:abstractNumId w:val="28"/>
  </w:num>
  <w:num w:numId="26">
    <w:abstractNumId w:val="38"/>
  </w:num>
  <w:num w:numId="27">
    <w:abstractNumId w:val="27"/>
  </w:num>
  <w:num w:numId="28">
    <w:abstractNumId w:val="35"/>
  </w:num>
  <w:num w:numId="29">
    <w:abstractNumId w:val="26"/>
  </w:num>
  <w:num w:numId="30">
    <w:abstractNumId w:val="15"/>
  </w:num>
  <w:num w:numId="31">
    <w:abstractNumId w:val="23"/>
  </w:num>
  <w:num w:numId="32">
    <w:abstractNumId w:val="21"/>
  </w:num>
  <w:num w:numId="33">
    <w:abstractNumId w:val="1"/>
  </w:num>
  <w:num w:numId="34">
    <w:abstractNumId w:val="11"/>
  </w:num>
  <w:num w:numId="35">
    <w:abstractNumId w:val="0"/>
  </w:num>
  <w:num w:numId="36">
    <w:abstractNumId w:val="36"/>
  </w:num>
  <w:num w:numId="37">
    <w:abstractNumId w:val="12"/>
  </w:num>
  <w:num w:numId="38">
    <w:abstractNumId w:val="3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AD"/>
    <w:rsid w:val="000D5C9B"/>
    <w:rsid w:val="0012572B"/>
    <w:rsid w:val="00194455"/>
    <w:rsid w:val="001C7163"/>
    <w:rsid w:val="0020303C"/>
    <w:rsid w:val="00212DA0"/>
    <w:rsid w:val="00294239"/>
    <w:rsid w:val="003054DE"/>
    <w:rsid w:val="0030636C"/>
    <w:rsid w:val="00345B69"/>
    <w:rsid w:val="003F5332"/>
    <w:rsid w:val="004261AD"/>
    <w:rsid w:val="0045128A"/>
    <w:rsid w:val="004C63B0"/>
    <w:rsid w:val="004F72CA"/>
    <w:rsid w:val="0051121C"/>
    <w:rsid w:val="00582F24"/>
    <w:rsid w:val="00595DFD"/>
    <w:rsid w:val="005B7685"/>
    <w:rsid w:val="005E5F0D"/>
    <w:rsid w:val="006D72E4"/>
    <w:rsid w:val="00732678"/>
    <w:rsid w:val="00793FF8"/>
    <w:rsid w:val="00880C57"/>
    <w:rsid w:val="008D1DCB"/>
    <w:rsid w:val="008D4945"/>
    <w:rsid w:val="009726E6"/>
    <w:rsid w:val="009A7582"/>
    <w:rsid w:val="009C735F"/>
    <w:rsid w:val="00A4246F"/>
    <w:rsid w:val="00A53A4B"/>
    <w:rsid w:val="00AB492E"/>
    <w:rsid w:val="00AB7603"/>
    <w:rsid w:val="00AD520F"/>
    <w:rsid w:val="00C44CC5"/>
    <w:rsid w:val="00CD74CB"/>
    <w:rsid w:val="00E924EC"/>
    <w:rsid w:val="00FD7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C01B4-5A91-4B72-A89F-3E23AE12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1A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F0D"/>
    <w:pPr>
      <w:ind w:left="720"/>
      <w:contextualSpacing/>
    </w:pPr>
  </w:style>
  <w:style w:type="paragraph" w:styleId="BalloonText">
    <w:name w:val="Balloon Text"/>
    <w:basedOn w:val="Normal"/>
    <w:link w:val="BalloonTextChar"/>
    <w:uiPriority w:val="99"/>
    <w:semiHidden/>
    <w:unhideWhenUsed/>
    <w:rsid w:val="00A42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46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945235">
      <w:bodyDiv w:val="1"/>
      <w:marLeft w:val="0"/>
      <w:marRight w:val="0"/>
      <w:marTop w:val="0"/>
      <w:marBottom w:val="0"/>
      <w:divBdr>
        <w:top w:val="none" w:sz="0" w:space="0" w:color="auto"/>
        <w:left w:val="none" w:sz="0" w:space="0" w:color="auto"/>
        <w:bottom w:val="none" w:sz="0" w:space="0" w:color="auto"/>
        <w:right w:val="none" w:sz="0" w:space="0" w:color="auto"/>
      </w:divBdr>
    </w:div>
    <w:div w:id="19886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3610</Words>
  <Characters>20581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Weibler</dc:creator>
  <cp:keywords/>
  <dc:description/>
  <cp:lastModifiedBy>Tim Radtke</cp:lastModifiedBy>
  <cp:revision>2</cp:revision>
  <cp:lastPrinted>2023-07-04T16:47:00Z</cp:lastPrinted>
  <dcterms:created xsi:type="dcterms:W3CDTF">2026-03-04T16:46:00Z</dcterms:created>
  <dcterms:modified xsi:type="dcterms:W3CDTF">2026-03-04T16:46:00Z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683360cbdd8d23151d04808dc99181ada22607b2549e6caf18c01a70e86dfeea</vt:lpwstr>
  </property>
</Properties>
</file>